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微软雅黑" w:hAnsi="微软雅黑" w:eastAsia="微软雅黑" w:cs="宋体"/>
          <w:b/>
          <w:bCs/>
          <w:color w:val="323232"/>
          <w:kern w:val="0"/>
          <w:sz w:val="32"/>
          <w:szCs w:val="32"/>
        </w:rPr>
      </w:pPr>
    </w:p>
    <w:p>
      <w:pPr>
        <w:adjustRightInd w:val="0"/>
        <w:snapToGrid w:val="0"/>
        <w:spacing w:line="240" w:lineRule="atLeast"/>
        <w:jc w:val="center"/>
        <w:rPr>
          <w:rFonts w:ascii="方正小标宋简体" w:hAnsi="微软雅黑" w:eastAsia="方正小标宋简体" w:cs="宋体"/>
          <w:bCs/>
          <w:color w:val="323232"/>
          <w:kern w:val="0"/>
          <w:sz w:val="44"/>
          <w:szCs w:val="32"/>
        </w:rPr>
      </w:pPr>
      <w:r>
        <w:rPr>
          <w:rFonts w:hint="eastAsia" w:ascii="方正小标宋简体" w:hAnsi="微软雅黑" w:eastAsia="方正小标宋简体" w:cs="宋体"/>
          <w:bCs/>
          <w:color w:val="323232"/>
          <w:kern w:val="0"/>
          <w:sz w:val="44"/>
          <w:szCs w:val="32"/>
        </w:rPr>
        <w:t>河北工程大学</w:t>
      </w:r>
    </w:p>
    <w:p>
      <w:pPr>
        <w:adjustRightInd w:val="0"/>
        <w:snapToGrid w:val="0"/>
        <w:spacing w:line="240" w:lineRule="atLeast"/>
        <w:jc w:val="center"/>
        <w:rPr>
          <w:rFonts w:ascii="方正小标宋简体" w:hAnsi="微软雅黑" w:eastAsia="方正小标宋简体" w:cs="宋体"/>
          <w:bCs/>
          <w:color w:val="323232"/>
          <w:kern w:val="0"/>
          <w:sz w:val="44"/>
          <w:szCs w:val="32"/>
        </w:rPr>
      </w:pPr>
      <w:r>
        <w:rPr>
          <w:rFonts w:hint="eastAsia" w:ascii="方正小标宋简体" w:hAnsi="微软雅黑" w:eastAsia="方正小标宋简体" w:cs="宋体"/>
          <w:bCs/>
          <w:color w:val="323232"/>
          <w:kern w:val="0"/>
          <w:sz w:val="44"/>
          <w:szCs w:val="32"/>
        </w:rPr>
        <w:t>202</w:t>
      </w:r>
      <w:r>
        <w:rPr>
          <w:rFonts w:hint="eastAsia" w:ascii="方正小标宋简体" w:hAnsi="微软雅黑" w:eastAsia="方正小标宋简体" w:cs="宋体"/>
          <w:bCs/>
          <w:color w:val="323232"/>
          <w:kern w:val="0"/>
          <w:sz w:val="44"/>
          <w:szCs w:val="32"/>
          <w:lang w:val="en-US" w:eastAsia="zh-CN"/>
        </w:rPr>
        <w:t>4</w:t>
      </w:r>
      <w:r>
        <w:rPr>
          <w:rFonts w:hint="eastAsia" w:ascii="方正小标宋简体" w:hAnsi="微软雅黑" w:eastAsia="方正小标宋简体" w:cs="宋体"/>
          <w:bCs/>
          <w:color w:val="323232"/>
          <w:kern w:val="0"/>
          <w:sz w:val="44"/>
          <w:szCs w:val="32"/>
        </w:rPr>
        <w:t>年普通专升本招生章程</w:t>
      </w:r>
    </w:p>
    <w:p>
      <w:pPr>
        <w:ind w:firstLine="560" w:firstLineChars="200"/>
        <w:rPr>
          <w:rFonts w:ascii="仿宋_GB2312" w:hAnsi="仿宋" w:eastAsia="仿宋_GB2312"/>
          <w:sz w:val="28"/>
          <w:szCs w:val="28"/>
        </w:rPr>
      </w:pPr>
    </w:p>
    <w:p>
      <w:pPr>
        <w:adjustRightInd w:val="0"/>
        <w:snapToGrid w:val="0"/>
        <w:spacing w:line="312" w:lineRule="auto"/>
        <w:ind w:firstLine="640" w:firstLineChars="200"/>
        <w:rPr>
          <w:rFonts w:ascii="仿宋_GB2312" w:hAnsi="仿宋" w:eastAsia="仿宋_GB2312"/>
          <w:sz w:val="32"/>
          <w:szCs w:val="32"/>
        </w:rPr>
      </w:pPr>
      <w:r>
        <w:rPr>
          <w:rFonts w:hint="eastAsia" w:ascii="仿宋_GB2312" w:hAnsi="仿宋" w:eastAsia="仿宋_GB2312"/>
          <w:sz w:val="32"/>
          <w:szCs w:val="32"/>
        </w:rPr>
        <w:t>河北工程大学是河北省重点骨干大学，河北省人民政府与水利部共建高校，河北省国家一流大学建设二层次高校。现将河北工程大学202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年专科起点本科专业招生章程公布如下：</w:t>
      </w:r>
    </w:p>
    <w:p>
      <w:pPr>
        <w:adjustRightInd w:val="0"/>
        <w:snapToGrid w:val="0"/>
        <w:spacing w:line="312" w:lineRule="auto"/>
        <w:ind w:firstLine="640" w:firstLineChars="200"/>
        <w:rPr>
          <w:rFonts w:ascii="黑体" w:hAnsi="黑体" w:eastAsia="黑体"/>
          <w:sz w:val="32"/>
          <w:szCs w:val="32"/>
        </w:rPr>
      </w:pPr>
      <w:r>
        <w:rPr>
          <w:rFonts w:hint="eastAsia" w:ascii="黑体" w:hAnsi="黑体" w:eastAsia="黑体"/>
          <w:sz w:val="32"/>
          <w:szCs w:val="32"/>
        </w:rPr>
        <w:t>一、学校基本信息</w:t>
      </w:r>
    </w:p>
    <w:p>
      <w:pPr>
        <w:adjustRightInd w:val="0"/>
        <w:snapToGrid w:val="0"/>
        <w:spacing w:line="312" w:lineRule="auto"/>
        <w:ind w:firstLine="640" w:firstLineChars="200"/>
        <w:rPr>
          <w:rFonts w:ascii="仿宋_GB2312" w:hAnsi="仿宋" w:eastAsia="仿宋_GB2312"/>
          <w:sz w:val="32"/>
          <w:szCs w:val="32"/>
        </w:rPr>
      </w:pPr>
      <w:r>
        <w:rPr>
          <w:rFonts w:hint="eastAsia" w:ascii="仿宋_GB2312" w:hAnsi="仿宋" w:eastAsia="仿宋_GB2312"/>
          <w:sz w:val="32"/>
          <w:szCs w:val="32"/>
        </w:rPr>
        <w:t>1.学校全称：河北工程大学；</w:t>
      </w:r>
    </w:p>
    <w:p>
      <w:pPr>
        <w:adjustRightInd w:val="0"/>
        <w:snapToGrid w:val="0"/>
        <w:spacing w:line="312" w:lineRule="auto"/>
        <w:ind w:firstLine="640" w:firstLineChars="200"/>
        <w:rPr>
          <w:rFonts w:ascii="仿宋_GB2312" w:hAnsi="仿宋" w:eastAsia="仿宋_GB2312"/>
          <w:sz w:val="32"/>
          <w:szCs w:val="32"/>
        </w:rPr>
      </w:pPr>
      <w:r>
        <w:rPr>
          <w:rFonts w:hint="eastAsia" w:ascii="仿宋_GB2312" w:hAnsi="仿宋" w:eastAsia="仿宋_GB2312"/>
          <w:sz w:val="32"/>
          <w:szCs w:val="32"/>
        </w:rPr>
        <w:t>2.学校代码：10076；</w:t>
      </w:r>
    </w:p>
    <w:p>
      <w:pPr>
        <w:adjustRightInd w:val="0"/>
        <w:snapToGrid w:val="0"/>
        <w:spacing w:line="312" w:lineRule="auto"/>
        <w:ind w:firstLine="640" w:firstLineChars="200"/>
        <w:rPr>
          <w:rFonts w:ascii="仿宋_GB2312" w:hAnsi="仿宋" w:eastAsia="仿宋_GB2312"/>
          <w:sz w:val="32"/>
          <w:szCs w:val="32"/>
        </w:rPr>
      </w:pPr>
      <w:r>
        <w:rPr>
          <w:rFonts w:hint="eastAsia" w:ascii="仿宋_GB2312" w:hAnsi="仿宋" w:eastAsia="仿宋_GB2312"/>
          <w:sz w:val="32"/>
          <w:szCs w:val="32"/>
        </w:rPr>
        <w:t>3.办学层次：普通本科；</w:t>
      </w:r>
    </w:p>
    <w:p>
      <w:pPr>
        <w:adjustRightInd w:val="0"/>
        <w:snapToGrid w:val="0"/>
        <w:spacing w:line="312" w:lineRule="auto"/>
        <w:ind w:firstLine="640" w:firstLineChars="200"/>
        <w:rPr>
          <w:rFonts w:ascii="仿宋_GB2312" w:hAnsi="仿宋" w:eastAsia="仿宋_GB2312"/>
          <w:sz w:val="32"/>
          <w:szCs w:val="32"/>
        </w:rPr>
      </w:pPr>
      <w:r>
        <w:rPr>
          <w:rFonts w:hint="eastAsia" w:ascii="仿宋_GB2312" w:hAnsi="仿宋" w:eastAsia="仿宋_GB2312"/>
          <w:sz w:val="32"/>
          <w:szCs w:val="32"/>
        </w:rPr>
        <w:t>4.办学类型：公办、全日制普通高等学校；</w:t>
      </w:r>
    </w:p>
    <w:p>
      <w:pPr>
        <w:adjustRightInd w:val="0"/>
        <w:snapToGrid w:val="0"/>
        <w:spacing w:line="312" w:lineRule="auto"/>
        <w:ind w:firstLine="640" w:firstLineChars="200"/>
        <w:rPr>
          <w:rFonts w:ascii="仿宋_GB2312" w:hAnsi="仿宋" w:eastAsia="仿宋_GB2312"/>
          <w:sz w:val="32"/>
          <w:szCs w:val="32"/>
        </w:rPr>
      </w:pPr>
      <w:r>
        <w:rPr>
          <w:rFonts w:ascii="仿宋_GB2312" w:hAnsi="仿宋" w:eastAsia="仿宋_GB2312"/>
          <w:sz w:val="32"/>
          <w:szCs w:val="32"/>
        </w:rPr>
        <w:t>5.学历证书：学生在学校规定期</w:t>
      </w:r>
      <w:r>
        <w:rPr>
          <w:rFonts w:hint="eastAsia" w:ascii="仿宋_GB2312" w:hAnsi="仿宋" w:eastAsia="仿宋_GB2312"/>
          <w:sz w:val="32"/>
          <w:szCs w:val="32"/>
        </w:rPr>
        <w:t>限内达到所在专业毕业要求的，由河北工程大学具印颁发经教育部电子注册、国家承认学历的专科起点本科学历证书（证书种类为普通高等教育</w:t>
      </w:r>
      <w:r>
        <w:rPr>
          <w:rFonts w:ascii="仿宋_GB2312" w:hAnsi="仿宋" w:eastAsia="仿宋_GB2312"/>
          <w:sz w:val="32"/>
          <w:szCs w:val="32"/>
        </w:rPr>
        <w:t>毕业证书）；符合学校学位授予条件，颁发河北工程大学学士学位证书。</w:t>
      </w:r>
    </w:p>
    <w:p>
      <w:pPr>
        <w:pStyle w:val="6"/>
        <w:ind w:firstLine="640"/>
      </w:pPr>
    </w:p>
    <w:p>
      <w:pPr>
        <w:numPr>
          <w:ilvl w:val="0"/>
          <w:numId w:val="1"/>
        </w:numPr>
        <w:adjustRightInd w:val="0"/>
        <w:snapToGrid w:val="0"/>
        <w:spacing w:line="312" w:lineRule="auto"/>
        <w:ind w:firstLine="640" w:firstLineChars="200"/>
        <w:rPr>
          <w:rFonts w:ascii="黑体" w:hAnsi="黑体" w:eastAsia="黑体"/>
          <w:sz w:val="32"/>
          <w:szCs w:val="32"/>
        </w:rPr>
      </w:pPr>
      <w:r>
        <w:rPr>
          <w:rFonts w:hint="eastAsia" w:ascii="黑体" w:hAnsi="黑体" w:eastAsia="黑体"/>
          <w:sz w:val="32"/>
          <w:szCs w:val="32"/>
        </w:rPr>
        <w:t>组织机构</w:t>
      </w:r>
    </w:p>
    <w:p>
      <w:pPr>
        <w:adjustRightInd w:val="0"/>
        <w:snapToGrid w:val="0"/>
        <w:spacing w:line="312" w:lineRule="auto"/>
        <w:ind w:firstLine="640" w:firstLineChars="200"/>
        <w:rPr>
          <w:rFonts w:ascii="仿宋_GB2312" w:hAnsi="仿宋" w:eastAsia="仿宋_GB2312"/>
          <w:sz w:val="32"/>
          <w:szCs w:val="32"/>
        </w:rPr>
      </w:pPr>
      <w:r>
        <w:rPr>
          <w:rFonts w:hint="eastAsia" w:ascii="仿宋_GB2312" w:hAnsi="仿宋" w:eastAsia="仿宋_GB2312"/>
          <w:sz w:val="32"/>
          <w:szCs w:val="32"/>
        </w:rPr>
        <w:t>6.学校设有普通本科招生工作领导小组，全面负责学校普通专科升本科招生录取工作，领导小组下设办公室，招生办公室负责处理普通专科升本科招生日常工作。</w:t>
      </w:r>
    </w:p>
    <w:p>
      <w:pPr>
        <w:pStyle w:val="6"/>
        <w:ind w:firstLine="640"/>
      </w:pPr>
    </w:p>
    <w:p>
      <w:pPr>
        <w:numPr>
          <w:ilvl w:val="0"/>
          <w:numId w:val="1"/>
        </w:numPr>
        <w:adjustRightInd w:val="0"/>
        <w:snapToGrid w:val="0"/>
        <w:spacing w:line="312" w:lineRule="auto"/>
        <w:ind w:firstLine="640" w:firstLineChars="200"/>
        <w:rPr>
          <w:rFonts w:ascii="黑体" w:hAnsi="黑体" w:eastAsia="黑体"/>
          <w:sz w:val="32"/>
          <w:szCs w:val="32"/>
        </w:rPr>
      </w:pPr>
      <w:r>
        <w:rPr>
          <w:rFonts w:hint="eastAsia" w:ascii="黑体" w:hAnsi="黑体" w:eastAsia="黑体"/>
          <w:sz w:val="32"/>
          <w:szCs w:val="32"/>
        </w:rPr>
        <w:t>招生专业、计划及学费标准</w:t>
      </w:r>
    </w:p>
    <w:p>
      <w:pPr>
        <w:adjustRightInd w:val="0"/>
        <w:snapToGrid w:val="0"/>
        <w:spacing w:line="312" w:lineRule="auto"/>
        <w:ind w:firstLine="640" w:firstLineChars="200"/>
        <w:rPr>
          <w:rFonts w:ascii="仿宋_GB2312" w:hAnsi="仿宋" w:eastAsia="仿宋_GB2312"/>
          <w:sz w:val="32"/>
          <w:szCs w:val="32"/>
        </w:rPr>
      </w:pPr>
      <w:r>
        <w:rPr>
          <w:rFonts w:hint="eastAsia" w:ascii="仿宋_GB2312" w:hAnsi="仿宋" w:eastAsia="仿宋_GB2312"/>
          <w:sz w:val="32"/>
          <w:szCs w:val="32"/>
        </w:rPr>
        <w:t>7.学校根据河北省教育厅相关政策编制专业招生计划，并通过河北工程大学本科招生信息网向社会公布（网址：http://zhaosheng.hebeu.edu.cn/），具体计划以河北省教育考试院公布的分校分专业招生计划为准。</w:t>
      </w:r>
    </w:p>
    <w:p>
      <w:pPr>
        <w:adjustRightInd w:val="0"/>
        <w:snapToGrid w:val="0"/>
        <w:spacing w:line="312" w:lineRule="auto"/>
        <w:ind w:firstLine="640" w:firstLineChars="200"/>
        <w:rPr>
          <w:rFonts w:ascii="仿宋_GB2312" w:hAnsi="仿宋" w:eastAsia="仿宋_GB2312"/>
          <w:sz w:val="32"/>
          <w:szCs w:val="32"/>
        </w:rPr>
      </w:pPr>
      <w:r>
        <w:rPr>
          <w:rFonts w:hint="eastAsia" w:ascii="仿宋_GB2312" w:hAnsi="仿宋" w:eastAsia="仿宋_GB2312"/>
          <w:sz w:val="32"/>
          <w:szCs w:val="32"/>
        </w:rPr>
        <w:t>8.学费标准要按照升入学校相同本科专业同年级（三年级）学生学费标准执行。</w:t>
      </w:r>
    </w:p>
    <w:tbl>
      <w:tblPr>
        <w:tblStyle w:val="8"/>
        <w:tblpPr w:leftFromText="180" w:rightFromText="180" w:vertAnchor="text" w:horzAnchor="margin" w:tblpXSpec="center" w:tblpY="305"/>
        <w:tblW w:w="84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1701"/>
        <w:gridCol w:w="1275"/>
        <w:gridCol w:w="851"/>
        <w:gridCol w:w="1134"/>
        <w:gridCol w:w="845"/>
        <w:gridCol w:w="1281"/>
        <w:gridCol w:w="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534" w:type="dxa"/>
            <w:vAlign w:val="center"/>
          </w:tcPr>
          <w:p>
            <w:pPr>
              <w:jc w:val="center"/>
              <w:rPr>
                <w:rFonts w:ascii="黑体" w:hAnsi="黑体" w:eastAsia="黑体" w:cs="宋体"/>
                <w:sz w:val="24"/>
                <w:szCs w:val="24"/>
              </w:rPr>
            </w:pPr>
            <w:r>
              <w:rPr>
                <w:rFonts w:hint="eastAsia" w:ascii="黑体" w:hAnsi="黑体" w:eastAsia="黑体"/>
                <w:sz w:val="24"/>
                <w:szCs w:val="24"/>
              </w:rPr>
              <w:t>序号</w:t>
            </w:r>
          </w:p>
        </w:tc>
        <w:tc>
          <w:tcPr>
            <w:tcW w:w="1701" w:type="dxa"/>
            <w:vAlign w:val="center"/>
          </w:tcPr>
          <w:p>
            <w:pPr>
              <w:jc w:val="center"/>
              <w:rPr>
                <w:rFonts w:ascii="黑体" w:hAnsi="黑体" w:eastAsia="黑体"/>
                <w:sz w:val="24"/>
                <w:szCs w:val="24"/>
              </w:rPr>
            </w:pPr>
            <w:r>
              <w:rPr>
                <w:rFonts w:hint="eastAsia" w:ascii="黑体" w:hAnsi="黑体" w:eastAsia="黑体"/>
                <w:sz w:val="24"/>
                <w:szCs w:val="24"/>
              </w:rPr>
              <w:t>招生专业</w:t>
            </w:r>
          </w:p>
          <w:p>
            <w:pPr>
              <w:jc w:val="center"/>
              <w:rPr>
                <w:rFonts w:ascii="黑体" w:hAnsi="黑体" w:eastAsia="黑体" w:cs="宋体"/>
                <w:sz w:val="24"/>
                <w:szCs w:val="24"/>
              </w:rPr>
            </w:pPr>
            <w:r>
              <w:rPr>
                <w:rFonts w:hint="eastAsia" w:ascii="黑体" w:hAnsi="黑体" w:eastAsia="黑体"/>
                <w:sz w:val="24"/>
                <w:szCs w:val="24"/>
              </w:rPr>
              <w:t>名称</w:t>
            </w:r>
          </w:p>
        </w:tc>
        <w:tc>
          <w:tcPr>
            <w:tcW w:w="1275" w:type="dxa"/>
            <w:vAlign w:val="center"/>
          </w:tcPr>
          <w:p>
            <w:pPr>
              <w:jc w:val="center"/>
              <w:rPr>
                <w:rFonts w:ascii="黑体" w:hAnsi="黑体" w:eastAsia="黑体"/>
                <w:sz w:val="24"/>
                <w:szCs w:val="24"/>
              </w:rPr>
            </w:pPr>
            <w:r>
              <w:rPr>
                <w:rFonts w:hint="eastAsia" w:ascii="黑体" w:hAnsi="黑体" w:eastAsia="黑体"/>
                <w:sz w:val="24"/>
                <w:szCs w:val="24"/>
              </w:rPr>
              <w:t>普通考生</w:t>
            </w:r>
          </w:p>
          <w:p>
            <w:pPr>
              <w:jc w:val="center"/>
              <w:rPr>
                <w:rFonts w:ascii="黑体" w:hAnsi="黑体" w:eastAsia="黑体"/>
                <w:sz w:val="24"/>
                <w:szCs w:val="24"/>
              </w:rPr>
            </w:pPr>
            <w:r>
              <w:rPr>
                <w:rFonts w:hint="eastAsia" w:ascii="黑体" w:hAnsi="黑体" w:eastAsia="黑体"/>
                <w:sz w:val="24"/>
                <w:szCs w:val="24"/>
              </w:rPr>
              <w:t>招生</w:t>
            </w:r>
          </w:p>
          <w:p>
            <w:pPr>
              <w:jc w:val="center"/>
              <w:rPr>
                <w:rFonts w:ascii="黑体" w:hAnsi="黑体" w:eastAsia="黑体" w:cs="宋体"/>
                <w:sz w:val="24"/>
                <w:szCs w:val="24"/>
              </w:rPr>
            </w:pPr>
            <w:r>
              <w:rPr>
                <w:rFonts w:hint="eastAsia" w:ascii="黑体" w:hAnsi="黑体" w:eastAsia="黑体"/>
                <w:sz w:val="24"/>
                <w:szCs w:val="24"/>
              </w:rPr>
              <w:t>计划数</w:t>
            </w:r>
          </w:p>
        </w:tc>
        <w:tc>
          <w:tcPr>
            <w:tcW w:w="851" w:type="dxa"/>
            <w:vAlign w:val="center"/>
          </w:tcPr>
          <w:p>
            <w:pPr>
              <w:jc w:val="center"/>
              <w:rPr>
                <w:rFonts w:ascii="黑体" w:hAnsi="黑体" w:eastAsia="黑体"/>
                <w:sz w:val="24"/>
                <w:szCs w:val="24"/>
              </w:rPr>
            </w:pPr>
            <w:r>
              <w:rPr>
                <w:rFonts w:hint="eastAsia" w:ascii="黑体" w:hAnsi="黑体" w:eastAsia="黑体"/>
                <w:sz w:val="24"/>
                <w:szCs w:val="24"/>
              </w:rPr>
              <w:t>考试</w:t>
            </w:r>
          </w:p>
          <w:p>
            <w:pPr>
              <w:jc w:val="center"/>
              <w:rPr>
                <w:rFonts w:ascii="黑体" w:hAnsi="黑体" w:eastAsia="黑体" w:cs="宋体"/>
                <w:sz w:val="24"/>
                <w:szCs w:val="24"/>
              </w:rPr>
            </w:pPr>
            <w:r>
              <w:rPr>
                <w:rFonts w:hint="eastAsia" w:ascii="黑体" w:hAnsi="黑体" w:eastAsia="黑体"/>
                <w:sz w:val="24"/>
                <w:szCs w:val="24"/>
              </w:rPr>
              <w:t>类别</w:t>
            </w:r>
          </w:p>
        </w:tc>
        <w:tc>
          <w:tcPr>
            <w:tcW w:w="1134" w:type="dxa"/>
            <w:vAlign w:val="center"/>
          </w:tcPr>
          <w:p>
            <w:pPr>
              <w:jc w:val="center"/>
              <w:rPr>
                <w:rFonts w:ascii="黑体" w:hAnsi="黑体" w:eastAsia="黑体"/>
                <w:sz w:val="24"/>
                <w:szCs w:val="24"/>
              </w:rPr>
            </w:pPr>
            <w:r>
              <w:rPr>
                <w:rFonts w:hint="eastAsia" w:ascii="黑体" w:hAnsi="黑体" w:eastAsia="黑体"/>
                <w:sz w:val="24"/>
                <w:szCs w:val="24"/>
              </w:rPr>
              <w:t>授予</w:t>
            </w:r>
          </w:p>
          <w:p>
            <w:pPr>
              <w:jc w:val="center"/>
              <w:rPr>
                <w:rFonts w:ascii="黑体" w:hAnsi="黑体" w:eastAsia="黑体" w:cs="宋体"/>
                <w:sz w:val="24"/>
                <w:szCs w:val="24"/>
              </w:rPr>
            </w:pPr>
            <w:r>
              <w:rPr>
                <w:rFonts w:hint="eastAsia" w:ascii="黑体" w:hAnsi="黑体" w:eastAsia="黑体"/>
                <w:sz w:val="24"/>
                <w:szCs w:val="24"/>
              </w:rPr>
              <w:t>学位</w:t>
            </w:r>
          </w:p>
        </w:tc>
        <w:tc>
          <w:tcPr>
            <w:tcW w:w="845" w:type="dxa"/>
            <w:vAlign w:val="center"/>
          </w:tcPr>
          <w:p>
            <w:pPr>
              <w:jc w:val="center"/>
              <w:rPr>
                <w:rFonts w:ascii="黑体" w:hAnsi="黑体" w:eastAsia="黑体" w:cs="宋体"/>
                <w:sz w:val="24"/>
                <w:szCs w:val="24"/>
              </w:rPr>
            </w:pPr>
            <w:r>
              <w:rPr>
                <w:rFonts w:hint="eastAsia" w:ascii="黑体" w:hAnsi="黑体" w:eastAsia="黑体"/>
                <w:sz w:val="24"/>
                <w:szCs w:val="24"/>
              </w:rPr>
              <w:t>学制</w:t>
            </w:r>
          </w:p>
        </w:tc>
        <w:tc>
          <w:tcPr>
            <w:tcW w:w="1281" w:type="dxa"/>
            <w:vAlign w:val="center"/>
          </w:tcPr>
          <w:p>
            <w:pPr>
              <w:jc w:val="center"/>
              <w:rPr>
                <w:rFonts w:ascii="黑体" w:hAnsi="黑体" w:eastAsia="黑体"/>
                <w:sz w:val="24"/>
                <w:szCs w:val="24"/>
              </w:rPr>
            </w:pPr>
            <w:r>
              <w:rPr>
                <w:rFonts w:hint="eastAsia" w:ascii="黑体" w:hAnsi="黑体" w:eastAsia="黑体"/>
                <w:sz w:val="24"/>
                <w:szCs w:val="24"/>
              </w:rPr>
              <w:t>学费</w:t>
            </w:r>
          </w:p>
          <w:p>
            <w:pPr>
              <w:jc w:val="center"/>
              <w:rPr>
                <w:rFonts w:ascii="黑体" w:hAnsi="黑体" w:eastAsia="黑体"/>
                <w:sz w:val="24"/>
                <w:szCs w:val="24"/>
              </w:rPr>
            </w:pPr>
            <w:r>
              <w:rPr>
                <w:rFonts w:hint="eastAsia" w:ascii="黑体" w:hAnsi="黑体" w:eastAsia="黑体"/>
                <w:sz w:val="24"/>
                <w:szCs w:val="24"/>
              </w:rPr>
              <w:t>标准</w:t>
            </w:r>
          </w:p>
          <w:p>
            <w:pPr>
              <w:jc w:val="center"/>
              <w:rPr>
                <w:rFonts w:ascii="黑体" w:hAnsi="黑体" w:eastAsia="黑体" w:cs="宋体"/>
                <w:sz w:val="24"/>
                <w:szCs w:val="24"/>
              </w:rPr>
            </w:pPr>
            <w:r>
              <w:rPr>
                <w:rFonts w:hint="eastAsia" w:ascii="黑体" w:hAnsi="黑体" w:eastAsia="黑体"/>
                <w:sz w:val="24"/>
                <w:szCs w:val="24"/>
              </w:rPr>
              <w:t>（元/年）</w:t>
            </w:r>
          </w:p>
        </w:tc>
        <w:tc>
          <w:tcPr>
            <w:tcW w:w="815" w:type="dxa"/>
            <w:vAlign w:val="center"/>
          </w:tcPr>
          <w:p>
            <w:pPr>
              <w:jc w:val="center"/>
              <w:rPr>
                <w:rFonts w:ascii="黑体" w:hAnsi="黑体" w:eastAsia="黑体"/>
                <w:sz w:val="24"/>
                <w:szCs w:val="24"/>
              </w:rPr>
            </w:pPr>
            <w:r>
              <w:rPr>
                <w:rFonts w:hint="eastAsia" w:ascii="黑体" w:hAnsi="黑体" w:eastAsia="黑体"/>
                <w:sz w:val="24"/>
                <w:szCs w:val="24"/>
              </w:rPr>
              <w:t>教学</w:t>
            </w:r>
          </w:p>
          <w:p>
            <w:pPr>
              <w:jc w:val="center"/>
              <w:rPr>
                <w:rFonts w:ascii="黑体" w:hAnsi="黑体" w:eastAsia="黑体" w:cs="宋体"/>
                <w:sz w:val="24"/>
                <w:szCs w:val="24"/>
              </w:rPr>
            </w:pPr>
            <w:r>
              <w:rPr>
                <w:rFonts w:hint="eastAsia" w:ascii="黑体" w:hAnsi="黑体" w:eastAsia="黑体"/>
                <w:sz w:val="24"/>
                <w:szCs w:val="24"/>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534" w:type="dxa"/>
            <w:vAlign w:val="center"/>
          </w:tcPr>
          <w:p>
            <w:pPr>
              <w:jc w:val="center"/>
              <w:rPr>
                <w:rFonts w:hint="eastAsia" w:ascii="仿宋" w:hAnsi="仿宋" w:eastAsia="仿宋" w:cs="宋体"/>
                <w:sz w:val="24"/>
                <w:szCs w:val="24"/>
                <w:lang w:val="en-US" w:eastAsia="zh-CN"/>
              </w:rPr>
            </w:pPr>
            <w:r>
              <w:rPr>
                <w:rFonts w:hint="eastAsia" w:ascii="仿宋" w:hAnsi="仿宋" w:eastAsia="仿宋" w:cs="宋体"/>
                <w:sz w:val="24"/>
                <w:szCs w:val="24"/>
                <w:lang w:val="en-US" w:eastAsia="zh-CN"/>
              </w:rPr>
              <w:t>1</w:t>
            </w:r>
          </w:p>
        </w:tc>
        <w:tc>
          <w:tcPr>
            <w:tcW w:w="1701" w:type="dxa"/>
            <w:vAlign w:val="center"/>
          </w:tcPr>
          <w:p>
            <w:pPr>
              <w:keepNext w:val="0"/>
              <w:keepLines w:val="0"/>
              <w:widowControl/>
              <w:suppressLineNumbers w:val="0"/>
              <w:jc w:val="center"/>
              <w:textAlignment w:val="center"/>
              <w:rPr>
                <w:rFonts w:ascii="仿宋" w:hAnsi="仿宋" w:eastAsia="仿宋" w:cs="宋体"/>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农业水利工程</w:t>
            </w:r>
          </w:p>
        </w:tc>
        <w:tc>
          <w:tcPr>
            <w:tcW w:w="1275" w:type="dxa"/>
            <w:vAlign w:val="center"/>
          </w:tcPr>
          <w:p>
            <w:pPr>
              <w:keepNext w:val="0"/>
              <w:keepLines w:val="0"/>
              <w:widowControl/>
              <w:suppressLineNumbers w:val="0"/>
              <w:jc w:val="center"/>
              <w:textAlignment w:val="center"/>
              <w:rPr>
                <w:rFonts w:hint="default" w:ascii="仿宋" w:hAnsi="仿宋" w:eastAsia="仿宋" w:cs="宋体"/>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17</w:t>
            </w:r>
          </w:p>
        </w:tc>
        <w:tc>
          <w:tcPr>
            <w:tcW w:w="851" w:type="dxa"/>
            <w:vAlign w:val="center"/>
          </w:tcPr>
          <w:p>
            <w:pPr>
              <w:keepNext w:val="0"/>
              <w:keepLines w:val="0"/>
              <w:widowControl/>
              <w:suppressLineNumbers w:val="0"/>
              <w:jc w:val="center"/>
              <w:textAlignment w:val="center"/>
              <w:rPr>
                <w:rFonts w:ascii="仿宋" w:hAnsi="仿宋" w:eastAsia="仿宋" w:cs="宋体"/>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理工</w:t>
            </w:r>
          </w:p>
        </w:tc>
        <w:tc>
          <w:tcPr>
            <w:tcW w:w="1134" w:type="dxa"/>
            <w:vAlign w:val="center"/>
          </w:tcPr>
          <w:p>
            <w:pPr>
              <w:keepNext w:val="0"/>
              <w:keepLines w:val="0"/>
              <w:widowControl/>
              <w:suppressLineNumbers w:val="0"/>
              <w:jc w:val="center"/>
              <w:textAlignment w:val="center"/>
              <w:rPr>
                <w:rFonts w:ascii="仿宋" w:hAnsi="仿宋" w:eastAsia="仿宋" w:cs="宋体"/>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工学</w:t>
            </w:r>
          </w:p>
        </w:tc>
        <w:tc>
          <w:tcPr>
            <w:tcW w:w="845" w:type="dxa"/>
            <w:vAlign w:val="center"/>
          </w:tcPr>
          <w:p>
            <w:pPr>
              <w:jc w:val="center"/>
              <w:rPr>
                <w:rFonts w:ascii="仿宋" w:hAnsi="仿宋" w:eastAsia="仿宋" w:cs="宋体"/>
                <w:kern w:val="2"/>
                <w:sz w:val="24"/>
                <w:szCs w:val="24"/>
                <w:lang w:val="en-US" w:eastAsia="zh-CN" w:bidi="ar-SA"/>
              </w:rPr>
            </w:pPr>
            <w:r>
              <w:rPr>
                <w:rFonts w:hint="eastAsia" w:ascii="仿宋" w:hAnsi="仿宋" w:eastAsia="仿宋"/>
                <w:sz w:val="24"/>
                <w:szCs w:val="24"/>
              </w:rPr>
              <w:t>2</w:t>
            </w:r>
          </w:p>
        </w:tc>
        <w:tc>
          <w:tcPr>
            <w:tcW w:w="1281" w:type="dxa"/>
            <w:vAlign w:val="center"/>
          </w:tcPr>
          <w:p>
            <w:pPr>
              <w:jc w:val="center"/>
              <w:rPr>
                <w:rFonts w:ascii="仿宋" w:hAnsi="仿宋" w:eastAsia="仿宋" w:cs="宋体"/>
                <w:kern w:val="2"/>
                <w:sz w:val="24"/>
                <w:szCs w:val="24"/>
                <w:lang w:val="en-US" w:eastAsia="zh-CN" w:bidi="ar-SA"/>
              </w:rPr>
            </w:pPr>
            <w:r>
              <w:rPr>
                <w:rFonts w:hint="eastAsia" w:ascii="仿宋" w:hAnsi="仿宋" w:eastAsia="仿宋"/>
                <w:sz w:val="24"/>
                <w:szCs w:val="24"/>
              </w:rPr>
              <w:t>4900</w:t>
            </w:r>
          </w:p>
        </w:tc>
        <w:tc>
          <w:tcPr>
            <w:tcW w:w="815" w:type="dxa"/>
            <w:vAlign w:val="center"/>
          </w:tcPr>
          <w:p>
            <w:pPr>
              <w:jc w:val="center"/>
              <w:rPr>
                <w:rFonts w:ascii="仿宋" w:hAnsi="仿宋" w:eastAsia="仿宋" w:cs="宋体"/>
                <w:kern w:val="2"/>
                <w:sz w:val="24"/>
                <w:szCs w:val="24"/>
                <w:lang w:val="en-US" w:eastAsia="zh-CN" w:bidi="ar-SA"/>
              </w:rPr>
            </w:pPr>
            <w:r>
              <w:rPr>
                <w:rFonts w:hint="eastAsia" w:ascii="仿宋" w:hAnsi="仿宋" w:eastAsia="仿宋"/>
                <w:sz w:val="24"/>
                <w:szCs w:val="24"/>
              </w:rPr>
              <w:t>校本部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534" w:type="dxa"/>
            <w:vAlign w:val="center"/>
          </w:tcPr>
          <w:p>
            <w:pPr>
              <w:jc w:val="center"/>
              <w:rPr>
                <w:rFonts w:ascii="仿宋" w:hAnsi="仿宋" w:eastAsia="仿宋" w:cs="宋体"/>
                <w:sz w:val="24"/>
                <w:szCs w:val="24"/>
              </w:rPr>
            </w:pPr>
            <w:r>
              <w:rPr>
                <w:rFonts w:hint="eastAsia" w:ascii="仿宋" w:hAnsi="仿宋" w:eastAsia="仿宋"/>
                <w:sz w:val="24"/>
                <w:szCs w:val="24"/>
              </w:rPr>
              <w:t>2</w:t>
            </w:r>
          </w:p>
        </w:tc>
        <w:tc>
          <w:tcPr>
            <w:tcW w:w="1701" w:type="dxa"/>
            <w:vAlign w:val="center"/>
          </w:tcPr>
          <w:p>
            <w:pPr>
              <w:keepNext w:val="0"/>
              <w:keepLines w:val="0"/>
              <w:widowControl/>
              <w:suppressLineNumbers w:val="0"/>
              <w:jc w:val="center"/>
              <w:textAlignment w:val="center"/>
              <w:rPr>
                <w:rFonts w:ascii="仿宋" w:hAnsi="仿宋" w:eastAsia="仿宋" w:cs="宋体"/>
                <w:sz w:val="24"/>
                <w:szCs w:val="24"/>
              </w:rPr>
            </w:pPr>
            <w:r>
              <w:rPr>
                <w:rFonts w:hint="eastAsia" w:ascii="仿宋" w:hAnsi="仿宋" w:eastAsia="仿宋" w:cs="仿宋"/>
                <w:i w:val="0"/>
                <w:iCs w:val="0"/>
                <w:color w:val="000000"/>
                <w:kern w:val="0"/>
                <w:sz w:val="24"/>
                <w:szCs w:val="24"/>
                <w:u w:val="none"/>
                <w:lang w:val="en-US" w:eastAsia="zh-CN" w:bidi="ar"/>
              </w:rPr>
              <w:t>动物科学</w:t>
            </w:r>
          </w:p>
        </w:tc>
        <w:tc>
          <w:tcPr>
            <w:tcW w:w="1275" w:type="dxa"/>
            <w:vAlign w:val="center"/>
          </w:tcPr>
          <w:p>
            <w:pPr>
              <w:keepNext w:val="0"/>
              <w:keepLines w:val="0"/>
              <w:widowControl/>
              <w:suppressLineNumbers w:val="0"/>
              <w:jc w:val="center"/>
              <w:textAlignment w:val="center"/>
              <w:rPr>
                <w:rFonts w:hint="default" w:ascii="仿宋" w:hAnsi="仿宋" w:eastAsia="仿宋" w:cs="宋体"/>
                <w:sz w:val="24"/>
                <w:szCs w:val="24"/>
                <w:lang w:val="en-US"/>
              </w:rPr>
            </w:pPr>
            <w:r>
              <w:rPr>
                <w:rFonts w:hint="eastAsia" w:ascii="仿宋" w:hAnsi="仿宋" w:eastAsia="仿宋" w:cs="仿宋"/>
                <w:i w:val="0"/>
                <w:iCs w:val="0"/>
                <w:color w:val="000000"/>
                <w:kern w:val="0"/>
                <w:sz w:val="24"/>
                <w:szCs w:val="24"/>
                <w:u w:val="none"/>
                <w:lang w:val="en-US" w:eastAsia="zh-CN" w:bidi="ar"/>
              </w:rPr>
              <w:t>27</w:t>
            </w:r>
          </w:p>
        </w:tc>
        <w:tc>
          <w:tcPr>
            <w:tcW w:w="851" w:type="dxa"/>
            <w:vAlign w:val="center"/>
          </w:tcPr>
          <w:p>
            <w:pPr>
              <w:keepNext w:val="0"/>
              <w:keepLines w:val="0"/>
              <w:widowControl/>
              <w:suppressLineNumbers w:val="0"/>
              <w:jc w:val="center"/>
              <w:textAlignment w:val="center"/>
              <w:rPr>
                <w:rFonts w:ascii="仿宋" w:hAnsi="仿宋" w:eastAsia="仿宋" w:cs="宋体"/>
                <w:sz w:val="24"/>
                <w:szCs w:val="24"/>
              </w:rPr>
            </w:pPr>
            <w:r>
              <w:rPr>
                <w:rFonts w:hint="eastAsia" w:ascii="仿宋" w:hAnsi="仿宋" w:eastAsia="仿宋" w:cs="仿宋"/>
                <w:i w:val="0"/>
                <w:iCs w:val="0"/>
                <w:color w:val="000000"/>
                <w:kern w:val="0"/>
                <w:sz w:val="24"/>
                <w:szCs w:val="24"/>
                <w:u w:val="none"/>
                <w:lang w:val="en-US" w:eastAsia="zh-CN" w:bidi="ar"/>
              </w:rPr>
              <w:t>农学</w:t>
            </w:r>
          </w:p>
        </w:tc>
        <w:tc>
          <w:tcPr>
            <w:tcW w:w="1134" w:type="dxa"/>
            <w:vAlign w:val="center"/>
          </w:tcPr>
          <w:p>
            <w:pPr>
              <w:keepNext w:val="0"/>
              <w:keepLines w:val="0"/>
              <w:widowControl/>
              <w:suppressLineNumbers w:val="0"/>
              <w:jc w:val="center"/>
              <w:textAlignment w:val="center"/>
              <w:rPr>
                <w:rFonts w:ascii="仿宋" w:hAnsi="仿宋" w:eastAsia="仿宋" w:cs="宋体"/>
                <w:sz w:val="24"/>
                <w:szCs w:val="24"/>
              </w:rPr>
            </w:pPr>
            <w:r>
              <w:rPr>
                <w:rFonts w:hint="eastAsia" w:ascii="仿宋" w:hAnsi="仿宋" w:eastAsia="仿宋" w:cs="仿宋"/>
                <w:i w:val="0"/>
                <w:iCs w:val="0"/>
                <w:color w:val="000000"/>
                <w:kern w:val="0"/>
                <w:sz w:val="24"/>
                <w:szCs w:val="24"/>
                <w:u w:val="none"/>
                <w:lang w:val="en-US" w:eastAsia="zh-CN" w:bidi="ar"/>
              </w:rPr>
              <w:t>农学</w:t>
            </w:r>
          </w:p>
        </w:tc>
        <w:tc>
          <w:tcPr>
            <w:tcW w:w="845" w:type="dxa"/>
            <w:vAlign w:val="center"/>
          </w:tcPr>
          <w:p>
            <w:pPr>
              <w:jc w:val="center"/>
              <w:rPr>
                <w:rFonts w:ascii="仿宋" w:hAnsi="仿宋" w:eastAsia="仿宋" w:cs="宋体"/>
                <w:sz w:val="24"/>
                <w:szCs w:val="24"/>
              </w:rPr>
            </w:pPr>
            <w:r>
              <w:rPr>
                <w:rFonts w:hint="eastAsia" w:ascii="仿宋" w:hAnsi="仿宋" w:eastAsia="仿宋"/>
                <w:sz w:val="24"/>
                <w:szCs w:val="24"/>
              </w:rPr>
              <w:t>2</w:t>
            </w:r>
          </w:p>
        </w:tc>
        <w:tc>
          <w:tcPr>
            <w:tcW w:w="1281" w:type="dxa"/>
            <w:vAlign w:val="center"/>
          </w:tcPr>
          <w:p>
            <w:pPr>
              <w:jc w:val="center"/>
              <w:rPr>
                <w:rFonts w:ascii="仿宋" w:hAnsi="仿宋" w:eastAsia="仿宋" w:cs="宋体"/>
                <w:sz w:val="24"/>
                <w:szCs w:val="24"/>
              </w:rPr>
            </w:pPr>
            <w:r>
              <w:rPr>
                <w:rFonts w:hint="eastAsia" w:ascii="仿宋" w:hAnsi="仿宋" w:eastAsia="仿宋"/>
                <w:sz w:val="24"/>
                <w:szCs w:val="24"/>
              </w:rPr>
              <w:t>4900</w:t>
            </w:r>
          </w:p>
        </w:tc>
        <w:tc>
          <w:tcPr>
            <w:tcW w:w="815" w:type="dxa"/>
            <w:vAlign w:val="center"/>
          </w:tcPr>
          <w:p>
            <w:pPr>
              <w:jc w:val="center"/>
              <w:rPr>
                <w:rFonts w:ascii="仿宋" w:hAnsi="仿宋" w:eastAsia="仿宋" w:cs="宋体"/>
                <w:sz w:val="24"/>
                <w:szCs w:val="24"/>
              </w:rPr>
            </w:pPr>
            <w:r>
              <w:rPr>
                <w:rFonts w:hint="eastAsia" w:ascii="仿宋" w:hAnsi="仿宋" w:eastAsia="仿宋"/>
                <w:sz w:val="24"/>
                <w:szCs w:val="24"/>
              </w:rPr>
              <w:t>校本部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534" w:type="dxa"/>
            <w:vAlign w:val="center"/>
          </w:tcPr>
          <w:p>
            <w:pPr>
              <w:jc w:val="center"/>
              <w:rPr>
                <w:rFonts w:ascii="仿宋" w:hAnsi="仿宋" w:eastAsia="仿宋" w:cs="宋体"/>
                <w:sz w:val="24"/>
                <w:szCs w:val="24"/>
              </w:rPr>
            </w:pPr>
            <w:r>
              <w:rPr>
                <w:rFonts w:hint="eastAsia" w:ascii="仿宋" w:hAnsi="仿宋" w:eastAsia="仿宋"/>
                <w:sz w:val="24"/>
                <w:szCs w:val="24"/>
              </w:rPr>
              <w:t>3</w:t>
            </w:r>
          </w:p>
        </w:tc>
        <w:tc>
          <w:tcPr>
            <w:tcW w:w="1701" w:type="dxa"/>
            <w:vAlign w:val="center"/>
          </w:tcPr>
          <w:p>
            <w:pPr>
              <w:keepNext w:val="0"/>
              <w:keepLines w:val="0"/>
              <w:widowControl/>
              <w:suppressLineNumbers w:val="0"/>
              <w:jc w:val="center"/>
              <w:textAlignment w:val="center"/>
              <w:rPr>
                <w:rFonts w:ascii="仿宋" w:hAnsi="仿宋" w:eastAsia="仿宋" w:cs="宋体"/>
                <w:sz w:val="24"/>
                <w:szCs w:val="24"/>
              </w:rPr>
            </w:pPr>
            <w:r>
              <w:rPr>
                <w:rFonts w:hint="eastAsia" w:ascii="仿宋" w:hAnsi="仿宋" w:eastAsia="仿宋" w:cs="仿宋"/>
                <w:i w:val="0"/>
                <w:iCs w:val="0"/>
                <w:color w:val="000000"/>
                <w:kern w:val="0"/>
                <w:sz w:val="24"/>
                <w:szCs w:val="24"/>
                <w:u w:val="none"/>
                <w:lang w:val="en-US" w:eastAsia="zh-CN" w:bidi="ar"/>
              </w:rPr>
              <w:t>动物医学</w:t>
            </w:r>
          </w:p>
        </w:tc>
        <w:tc>
          <w:tcPr>
            <w:tcW w:w="1275" w:type="dxa"/>
            <w:vAlign w:val="center"/>
          </w:tcPr>
          <w:p>
            <w:pPr>
              <w:keepNext w:val="0"/>
              <w:keepLines w:val="0"/>
              <w:widowControl/>
              <w:suppressLineNumbers w:val="0"/>
              <w:jc w:val="center"/>
              <w:textAlignment w:val="center"/>
              <w:rPr>
                <w:rFonts w:hint="default" w:ascii="仿宋" w:hAnsi="仿宋" w:eastAsia="仿宋" w:cs="宋体"/>
                <w:sz w:val="24"/>
                <w:szCs w:val="24"/>
                <w:lang w:val="en-US"/>
              </w:rPr>
            </w:pPr>
            <w:r>
              <w:rPr>
                <w:rFonts w:hint="eastAsia" w:ascii="仿宋" w:hAnsi="仿宋" w:eastAsia="仿宋" w:cs="仿宋"/>
                <w:i w:val="0"/>
                <w:iCs w:val="0"/>
                <w:color w:val="000000"/>
                <w:kern w:val="0"/>
                <w:sz w:val="24"/>
                <w:szCs w:val="24"/>
                <w:u w:val="none"/>
                <w:lang w:val="en-US" w:eastAsia="zh-CN" w:bidi="ar"/>
              </w:rPr>
              <w:t>27</w:t>
            </w:r>
          </w:p>
        </w:tc>
        <w:tc>
          <w:tcPr>
            <w:tcW w:w="851" w:type="dxa"/>
            <w:vAlign w:val="center"/>
          </w:tcPr>
          <w:p>
            <w:pPr>
              <w:keepNext w:val="0"/>
              <w:keepLines w:val="0"/>
              <w:widowControl/>
              <w:suppressLineNumbers w:val="0"/>
              <w:jc w:val="center"/>
              <w:textAlignment w:val="center"/>
              <w:rPr>
                <w:rFonts w:ascii="仿宋" w:hAnsi="仿宋" w:eastAsia="仿宋" w:cs="宋体"/>
                <w:sz w:val="24"/>
                <w:szCs w:val="24"/>
              </w:rPr>
            </w:pPr>
            <w:r>
              <w:rPr>
                <w:rFonts w:hint="eastAsia" w:ascii="仿宋" w:hAnsi="仿宋" w:eastAsia="仿宋" w:cs="仿宋"/>
                <w:i w:val="0"/>
                <w:iCs w:val="0"/>
                <w:color w:val="000000"/>
                <w:kern w:val="0"/>
                <w:sz w:val="24"/>
                <w:szCs w:val="24"/>
                <w:u w:val="none"/>
                <w:lang w:val="en-US" w:eastAsia="zh-CN" w:bidi="ar"/>
              </w:rPr>
              <w:t>农学</w:t>
            </w:r>
          </w:p>
        </w:tc>
        <w:tc>
          <w:tcPr>
            <w:tcW w:w="1134" w:type="dxa"/>
            <w:vAlign w:val="center"/>
          </w:tcPr>
          <w:p>
            <w:pPr>
              <w:keepNext w:val="0"/>
              <w:keepLines w:val="0"/>
              <w:widowControl/>
              <w:suppressLineNumbers w:val="0"/>
              <w:jc w:val="center"/>
              <w:textAlignment w:val="center"/>
              <w:rPr>
                <w:rFonts w:ascii="仿宋" w:hAnsi="仿宋" w:eastAsia="仿宋" w:cs="宋体"/>
                <w:sz w:val="24"/>
                <w:szCs w:val="24"/>
              </w:rPr>
            </w:pPr>
            <w:r>
              <w:rPr>
                <w:rFonts w:hint="eastAsia" w:ascii="仿宋" w:hAnsi="仿宋" w:eastAsia="仿宋" w:cs="仿宋"/>
                <w:i w:val="0"/>
                <w:iCs w:val="0"/>
                <w:color w:val="000000"/>
                <w:kern w:val="0"/>
                <w:sz w:val="24"/>
                <w:szCs w:val="24"/>
                <w:u w:val="none"/>
                <w:lang w:val="en-US" w:eastAsia="zh-CN" w:bidi="ar"/>
              </w:rPr>
              <w:t>农学</w:t>
            </w:r>
          </w:p>
        </w:tc>
        <w:tc>
          <w:tcPr>
            <w:tcW w:w="845" w:type="dxa"/>
            <w:vAlign w:val="center"/>
          </w:tcPr>
          <w:p>
            <w:pPr>
              <w:jc w:val="center"/>
              <w:rPr>
                <w:rFonts w:ascii="仿宋" w:hAnsi="仿宋" w:eastAsia="仿宋" w:cs="宋体"/>
                <w:sz w:val="24"/>
                <w:szCs w:val="24"/>
              </w:rPr>
            </w:pPr>
            <w:r>
              <w:rPr>
                <w:rFonts w:hint="eastAsia" w:ascii="仿宋" w:hAnsi="仿宋" w:eastAsia="仿宋"/>
                <w:sz w:val="24"/>
                <w:szCs w:val="24"/>
              </w:rPr>
              <w:t>2</w:t>
            </w:r>
          </w:p>
        </w:tc>
        <w:tc>
          <w:tcPr>
            <w:tcW w:w="1281" w:type="dxa"/>
            <w:vAlign w:val="center"/>
          </w:tcPr>
          <w:p>
            <w:pPr>
              <w:jc w:val="center"/>
              <w:rPr>
                <w:rFonts w:ascii="仿宋" w:hAnsi="仿宋" w:eastAsia="仿宋" w:cs="宋体"/>
                <w:sz w:val="24"/>
                <w:szCs w:val="24"/>
              </w:rPr>
            </w:pPr>
            <w:r>
              <w:rPr>
                <w:rFonts w:hint="eastAsia" w:ascii="仿宋" w:hAnsi="仿宋" w:eastAsia="仿宋"/>
                <w:sz w:val="24"/>
                <w:szCs w:val="24"/>
              </w:rPr>
              <w:t>4900</w:t>
            </w:r>
          </w:p>
        </w:tc>
        <w:tc>
          <w:tcPr>
            <w:tcW w:w="815" w:type="dxa"/>
            <w:vAlign w:val="center"/>
          </w:tcPr>
          <w:p>
            <w:pPr>
              <w:jc w:val="center"/>
              <w:rPr>
                <w:rFonts w:ascii="仿宋" w:hAnsi="仿宋" w:eastAsia="仿宋" w:cs="宋体"/>
                <w:sz w:val="24"/>
                <w:szCs w:val="24"/>
              </w:rPr>
            </w:pPr>
            <w:r>
              <w:rPr>
                <w:rFonts w:hint="eastAsia" w:ascii="仿宋" w:hAnsi="仿宋" w:eastAsia="仿宋"/>
                <w:sz w:val="24"/>
                <w:szCs w:val="24"/>
              </w:rPr>
              <w:t>校本部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34" w:type="dxa"/>
            <w:vAlign w:val="center"/>
          </w:tcPr>
          <w:p>
            <w:pPr>
              <w:jc w:val="center"/>
              <w:rPr>
                <w:rFonts w:hint="eastAsia" w:ascii="仿宋" w:hAnsi="仿宋" w:eastAsia="仿宋" w:cs="宋体"/>
                <w:kern w:val="2"/>
                <w:sz w:val="24"/>
                <w:szCs w:val="24"/>
                <w:lang w:val="en-US" w:eastAsia="zh-CN" w:bidi="ar-SA"/>
              </w:rPr>
            </w:pPr>
            <w:r>
              <w:rPr>
                <w:rFonts w:hint="eastAsia" w:ascii="仿宋" w:hAnsi="仿宋" w:eastAsia="仿宋"/>
                <w:sz w:val="24"/>
                <w:szCs w:val="24"/>
                <w:lang w:val="en-US" w:eastAsia="zh-CN"/>
              </w:rPr>
              <w:t>4</w:t>
            </w:r>
          </w:p>
        </w:tc>
        <w:tc>
          <w:tcPr>
            <w:tcW w:w="1701" w:type="dxa"/>
            <w:vAlign w:val="center"/>
          </w:tcPr>
          <w:p>
            <w:pPr>
              <w:keepNext w:val="0"/>
              <w:keepLines w:val="0"/>
              <w:widowControl/>
              <w:suppressLineNumbers w:val="0"/>
              <w:jc w:val="center"/>
              <w:textAlignment w:val="center"/>
              <w:rPr>
                <w:rFonts w:hint="eastAsia" w:ascii="仿宋" w:hAnsi="仿宋" w:eastAsia="仿宋" w:cs="宋体"/>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植物保护</w:t>
            </w:r>
          </w:p>
        </w:tc>
        <w:tc>
          <w:tcPr>
            <w:tcW w:w="1275" w:type="dxa"/>
            <w:vAlign w:val="center"/>
          </w:tcPr>
          <w:p>
            <w:pPr>
              <w:keepNext w:val="0"/>
              <w:keepLines w:val="0"/>
              <w:widowControl/>
              <w:suppressLineNumbers w:val="0"/>
              <w:jc w:val="center"/>
              <w:textAlignment w:val="center"/>
              <w:rPr>
                <w:rFonts w:hint="eastAsia" w:ascii="仿宋" w:hAnsi="仿宋" w:eastAsia="仿宋" w:cs="宋体"/>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54</w:t>
            </w:r>
          </w:p>
        </w:tc>
        <w:tc>
          <w:tcPr>
            <w:tcW w:w="851" w:type="dxa"/>
            <w:vAlign w:val="center"/>
          </w:tcPr>
          <w:p>
            <w:pPr>
              <w:keepNext w:val="0"/>
              <w:keepLines w:val="0"/>
              <w:widowControl/>
              <w:suppressLineNumbers w:val="0"/>
              <w:jc w:val="center"/>
              <w:textAlignment w:val="center"/>
              <w:rPr>
                <w:rFonts w:hint="eastAsia" w:ascii="仿宋" w:hAnsi="仿宋" w:eastAsia="仿宋" w:cs="宋体"/>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农学</w:t>
            </w:r>
          </w:p>
        </w:tc>
        <w:tc>
          <w:tcPr>
            <w:tcW w:w="1134" w:type="dxa"/>
            <w:vAlign w:val="center"/>
          </w:tcPr>
          <w:p>
            <w:pPr>
              <w:keepNext w:val="0"/>
              <w:keepLines w:val="0"/>
              <w:widowControl/>
              <w:suppressLineNumbers w:val="0"/>
              <w:jc w:val="center"/>
              <w:textAlignment w:val="center"/>
              <w:rPr>
                <w:rFonts w:hint="eastAsia" w:ascii="仿宋" w:hAnsi="仿宋" w:eastAsia="仿宋" w:cs="宋体"/>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农学</w:t>
            </w:r>
          </w:p>
        </w:tc>
        <w:tc>
          <w:tcPr>
            <w:tcW w:w="845" w:type="dxa"/>
            <w:vAlign w:val="center"/>
          </w:tcPr>
          <w:p>
            <w:pPr>
              <w:jc w:val="center"/>
              <w:rPr>
                <w:rFonts w:hint="eastAsia" w:ascii="仿宋" w:hAnsi="仿宋" w:eastAsia="仿宋" w:cs="宋体"/>
                <w:kern w:val="2"/>
                <w:sz w:val="24"/>
                <w:szCs w:val="24"/>
                <w:lang w:val="en-US" w:eastAsia="zh-CN" w:bidi="ar-SA"/>
              </w:rPr>
            </w:pPr>
            <w:r>
              <w:rPr>
                <w:rFonts w:hint="eastAsia" w:ascii="仿宋" w:hAnsi="仿宋" w:eastAsia="仿宋"/>
                <w:sz w:val="24"/>
                <w:szCs w:val="24"/>
              </w:rPr>
              <w:t>2</w:t>
            </w:r>
          </w:p>
        </w:tc>
        <w:tc>
          <w:tcPr>
            <w:tcW w:w="1281" w:type="dxa"/>
            <w:vAlign w:val="center"/>
          </w:tcPr>
          <w:p>
            <w:pPr>
              <w:jc w:val="center"/>
              <w:rPr>
                <w:rFonts w:hint="eastAsia" w:ascii="仿宋" w:hAnsi="仿宋" w:eastAsia="仿宋" w:cs="宋体"/>
                <w:kern w:val="2"/>
                <w:sz w:val="24"/>
                <w:szCs w:val="24"/>
                <w:lang w:val="en-US" w:eastAsia="zh-CN" w:bidi="ar-SA"/>
              </w:rPr>
            </w:pPr>
            <w:r>
              <w:rPr>
                <w:rFonts w:hint="eastAsia" w:ascii="仿宋" w:hAnsi="仿宋" w:eastAsia="仿宋"/>
                <w:sz w:val="24"/>
                <w:szCs w:val="24"/>
              </w:rPr>
              <w:t>4900</w:t>
            </w:r>
          </w:p>
        </w:tc>
        <w:tc>
          <w:tcPr>
            <w:tcW w:w="815" w:type="dxa"/>
            <w:vAlign w:val="center"/>
          </w:tcPr>
          <w:p>
            <w:pPr>
              <w:jc w:val="center"/>
              <w:rPr>
                <w:rFonts w:hint="eastAsia" w:ascii="仿宋" w:hAnsi="仿宋" w:eastAsia="仿宋" w:cs="宋体"/>
                <w:kern w:val="2"/>
                <w:sz w:val="24"/>
                <w:szCs w:val="24"/>
                <w:lang w:val="en-US" w:eastAsia="zh-CN" w:bidi="ar-SA"/>
              </w:rPr>
            </w:pPr>
            <w:r>
              <w:rPr>
                <w:rFonts w:hint="eastAsia" w:ascii="仿宋" w:hAnsi="仿宋" w:eastAsia="仿宋"/>
                <w:sz w:val="24"/>
                <w:szCs w:val="24"/>
              </w:rPr>
              <w:t>校本部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34" w:type="dxa"/>
            <w:vAlign w:val="center"/>
          </w:tcPr>
          <w:p>
            <w:pPr>
              <w:jc w:val="center"/>
              <w:rPr>
                <w:rFonts w:hint="eastAsia" w:ascii="仿宋" w:hAnsi="仿宋" w:eastAsia="仿宋" w:cs="宋体"/>
                <w:kern w:val="2"/>
                <w:sz w:val="24"/>
                <w:szCs w:val="24"/>
                <w:lang w:val="en-US" w:eastAsia="zh-CN" w:bidi="ar-SA"/>
              </w:rPr>
            </w:pPr>
            <w:r>
              <w:rPr>
                <w:rFonts w:hint="eastAsia" w:ascii="仿宋" w:hAnsi="仿宋" w:eastAsia="仿宋"/>
                <w:sz w:val="24"/>
                <w:szCs w:val="24"/>
                <w:lang w:val="en-US" w:eastAsia="zh-CN"/>
              </w:rPr>
              <w:t>5</w:t>
            </w:r>
          </w:p>
        </w:tc>
        <w:tc>
          <w:tcPr>
            <w:tcW w:w="1701" w:type="dxa"/>
            <w:vAlign w:val="center"/>
          </w:tcPr>
          <w:p>
            <w:pPr>
              <w:keepNext w:val="0"/>
              <w:keepLines w:val="0"/>
              <w:widowControl/>
              <w:suppressLineNumbers w:val="0"/>
              <w:jc w:val="center"/>
              <w:textAlignment w:val="center"/>
              <w:rPr>
                <w:rFonts w:hint="eastAsia" w:ascii="仿宋" w:hAnsi="仿宋" w:eastAsia="仿宋" w:cs="宋体"/>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康复治疗学</w:t>
            </w:r>
          </w:p>
        </w:tc>
        <w:tc>
          <w:tcPr>
            <w:tcW w:w="1275" w:type="dxa"/>
            <w:vAlign w:val="center"/>
          </w:tcPr>
          <w:p>
            <w:pPr>
              <w:keepNext w:val="0"/>
              <w:keepLines w:val="0"/>
              <w:widowControl/>
              <w:suppressLineNumbers w:val="0"/>
              <w:jc w:val="center"/>
              <w:textAlignment w:val="center"/>
              <w:rPr>
                <w:rFonts w:hint="eastAsia" w:ascii="仿宋" w:hAnsi="仿宋" w:eastAsia="仿宋" w:cs="宋体"/>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32</w:t>
            </w:r>
          </w:p>
        </w:tc>
        <w:tc>
          <w:tcPr>
            <w:tcW w:w="851" w:type="dxa"/>
            <w:vAlign w:val="center"/>
          </w:tcPr>
          <w:p>
            <w:pPr>
              <w:keepNext w:val="0"/>
              <w:keepLines w:val="0"/>
              <w:widowControl/>
              <w:suppressLineNumbers w:val="0"/>
              <w:jc w:val="center"/>
              <w:textAlignment w:val="center"/>
              <w:rPr>
                <w:rFonts w:hint="eastAsia" w:ascii="仿宋" w:hAnsi="仿宋" w:eastAsia="仿宋" w:cs="宋体"/>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医学</w:t>
            </w:r>
          </w:p>
        </w:tc>
        <w:tc>
          <w:tcPr>
            <w:tcW w:w="1134" w:type="dxa"/>
            <w:vAlign w:val="center"/>
          </w:tcPr>
          <w:p>
            <w:pPr>
              <w:keepNext w:val="0"/>
              <w:keepLines w:val="0"/>
              <w:widowControl/>
              <w:suppressLineNumbers w:val="0"/>
              <w:jc w:val="center"/>
              <w:textAlignment w:val="center"/>
              <w:rPr>
                <w:rFonts w:hint="eastAsia" w:ascii="仿宋" w:hAnsi="仿宋" w:eastAsia="仿宋" w:cs="宋体"/>
                <w:kern w:val="2"/>
                <w:sz w:val="24"/>
                <w:szCs w:val="24"/>
                <w:lang w:val="en-US" w:eastAsia="zh-CN" w:bidi="ar-SA"/>
              </w:rPr>
            </w:pPr>
            <w:r>
              <w:rPr>
                <w:rFonts w:hint="eastAsia" w:ascii="仿宋" w:hAnsi="仿宋" w:eastAsia="仿宋" w:cs="仿宋"/>
                <w:i w:val="0"/>
                <w:iCs w:val="0"/>
                <w:color w:val="000000"/>
                <w:kern w:val="0"/>
                <w:sz w:val="24"/>
                <w:szCs w:val="24"/>
                <w:u w:val="none"/>
                <w:lang w:val="en-US" w:eastAsia="zh-CN" w:bidi="ar"/>
              </w:rPr>
              <w:t>理学</w:t>
            </w:r>
          </w:p>
        </w:tc>
        <w:tc>
          <w:tcPr>
            <w:tcW w:w="845" w:type="dxa"/>
            <w:vAlign w:val="center"/>
          </w:tcPr>
          <w:p>
            <w:pPr>
              <w:jc w:val="center"/>
              <w:rPr>
                <w:rFonts w:hint="eastAsia" w:ascii="仿宋" w:hAnsi="仿宋" w:eastAsia="仿宋" w:cs="宋体"/>
                <w:kern w:val="2"/>
                <w:sz w:val="24"/>
                <w:szCs w:val="24"/>
                <w:lang w:val="en-US" w:eastAsia="zh-CN" w:bidi="ar-SA"/>
              </w:rPr>
            </w:pPr>
            <w:r>
              <w:rPr>
                <w:rFonts w:hint="eastAsia" w:ascii="仿宋" w:hAnsi="仿宋" w:eastAsia="仿宋"/>
                <w:sz w:val="24"/>
                <w:szCs w:val="24"/>
              </w:rPr>
              <w:t>2</w:t>
            </w:r>
          </w:p>
        </w:tc>
        <w:tc>
          <w:tcPr>
            <w:tcW w:w="1281" w:type="dxa"/>
            <w:vAlign w:val="center"/>
          </w:tcPr>
          <w:p>
            <w:pPr>
              <w:jc w:val="center"/>
              <w:rPr>
                <w:rFonts w:hint="eastAsia" w:ascii="仿宋" w:hAnsi="仿宋" w:eastAsia="仿宋" w:cs="宋体"/>
                <w:kern w:val="2"/>
                <w:sz w:val="24"/>
                <w:szCs w:val="24"/>
                <w:lang w:val="en-US" w:eastAsia="zh-CN" w:bidi="ar-SA"/>
              </w:rPr>
            </w:pPr>
            <w:r>
              <w:rPr>
                <w:rFonts w:hint="eastAsia" w:ascii="仿宋" w:hAnsi="仿宋" w:eastAsia="仿宋" w:cs="宋体"/>
                <w:sz w:val="24"/>
                <w:szCs w:val="24"/>
                <w:lang w:val="en-US" w:eastAsia="zh-CN"/>
              </w:rPr>
              <w:t>5200</w:t>
            </w:r>
          </w:p>
        </w:tc>
        <w:tc>
          <w:tcPr>
            <w:tcW w:w="815" w:type="dxa"/>
            <w:vAlign w:val="center"/>
          </w:tcPr>
          <w:p>
            <w:pPr>
              <w:jc w:val="center"/>
              <w:rPr>
                <w:rFonts w:hint="eastAsia" w:ascii="仿宋" w:hAnsi="仿宋" w:eastAsia="仿宋" w:cs="宋体"/>
                <w:kern w:val="2"/>
                <w:sz w:val="24"/>
                <w:szCs w:val="24"/>
                <w:lang w:val="en-US" w:eastAsia="zh-CN" w:bidi="ar-SA"/>
              </w:rPr>
            </w:pPr>
            <w:r>
              <w:rPr>
                <w:rFonts w:hint="eastAsia" w:ascii="仿宋" w:hAnsi="仿宋" w:eastAsia="仿宋"/>
                <w:sz w:val="24"/>
                <w:szCs w:val="24"/>
              </w:rPr>
              <w:t>校本部</w:t>
            </w:r>
          </w:p>
        </w:tc>
      </w:tr>
    </w:tbl>
    <w:p>
      <w:pPr>
        <w:pStyle w:val="6"/>
        <w:ind w:firstLine="0" w:firstLineChars="0"/>
        <w:jc w:val="both"/>
      </w:pPr>
    </w:p>
    <w:p>
      <w:pPr>
        <w:numPr>
          <w:ilvl w:val="0"/>
          <w:numId w:val="1"/>
        </w:numPr>
        <w:adjustRightInd w:val="0"/>
        <w:snapToGrid w:val="0"/>
        <w:spacing w:line="312" w:lineRule="auto"/>
        <w:ind w:left="0" w:leftChars="0"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录取规则</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firstLine="640" w:firstLineChars="200"/>
        <w:textAlignment w:val="auto"/>
        <w:rPr>
          <w:rFonts w:hint="eastAsia" w:ascii="仿宋" w:hAnsi="仿宋" w:eastAsia="仿宋" w:cs="宋体"/>
          <w:color w:val="000000"/>
          <w:kern w:val="0"/>
          <w:sz w:val="32"/>
          <w:szCs w:val="32"/>
          <w:highlight w:val="none"/>
        </w:rPr>
      </w:pPr>
      <w:r>
        <w:rPr>
          <w:rFonts w:hint="eastAsia" w:ascii="仿宋" w:hAnsi="仿宋" w:eastAsia="仿宋" w:cs="宋体"/>
          <w:color w:val="000000"/>
          <w:kern w:val="0"/>
          <w:sz w:val="32"/>
          <w:szCs w:val="32"/>
          <w:highlight w:val="none"/>
          <w:lang w:val="en-US" w:eastAsia="zh-CN"/>
        </w:rPr>
        <w:t>9.</w:t>
      </w:r>
      <w:r>
        <w:rPr>
          <w:rFonts w:hint="eastAsia" w:ascii="仿宋" w:hAnsi="仿宋" w:eastAsia="仿宋" w:cs="宋体"/>
          <w:color w:val="000000"/>
          <w:kern w:val="0"/>
          <w:sz w:val="32"/>
          <w:szCs w:val="32"/>
          <w:highlight w:val="none"/>
        </w:rPr>
        <w:t>我省普通专升本考试招生实行成绩公布后填报院校志愿</w:t>
      </w:r>
      <w:bookmarkStart w:id="0" w:name="_GoBack"/>
      <w:bookmarkEnd w:id="0"/>
      <w:r>
        <w:rPr>
          <w:rFonts w:hint="eastAsia" w:ascii="仿宋" w:hAnsi="仿宋" w:eastAsia="仿宋" w:cs="宋体"/>
          <w:color w:val="000000"/>
          <w:kern w:val="0"/>
          <w:sz w:val="32"/>
          <w:szCs w:val="32"/>
          <w:highlight w:val="none"/>
        </w:rPr>
        <w:t>的方式，即考生先行选择报考专业参加考试，成绩公布后达到选拔最低控制分数线的考生（不含退役大学生士兵）按“专业+院校”模式填报该专业(联考专业)所包含的院校志愿。上线考生及参加专业综合（职业适应性）考查的退役大学生士兵考生，填报10个院校平行志愿。服役期间荣立个人三等功及以上奖励的退役大学生士兵，填报1个院校志愿。省教育考试院按照上线考生（不含退役大学生士兵）考试总成绩实行平行志愿投档。退役大学生士兵依据专业综合（职业适应性）考查结果实行平行志愿投档，由招生学校结合考生志愿、在校期间成绩、服役期间表现等情况，综合评价、择优录取。</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firstLine="640" w:firstLineChars="200"/>
        <w:textAlignment w:val="auto"/>
        <w:rPr>
          <w:rFonts w:hint="eastAsia" w:ascii="仿宋" w:hAnsi="仿宋" w:eastAsia="仿宋" w:cs="宋体"/>
          <w:color w:val="000000"/>
          <w:kern w:val="0"/>
          <w:sz w:val="32"/>
          <w:szCs w:val="32"/>
          <w:highlight w:val="none"/>
        </w:rPr>
      </w:pPr>
      <w:r>
        <w:rPr>
          <w:rFonts w:hint="eastAsia" w:ascii="仿宋" w:hAnsi="仿宋" w:eastAsia="仿宋" w:cs="宋体"/>
          <w:color w:val="000000"/>
          <w:kern w:val="0"/>
          <w:sz w:val="32"/>
          <w:szCs w:val="32"/>
          <w:highlight w:val="none"/>
        </w:rPr>
        <w:t>投档到同一院校、同一专业的最低分为同分的考生全部录取。</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firstLine="640" w:firstLineChars="200"/>
        <w:textAlignment w:val="auto"/>
        <w:rPr>
          <w:rFonts w:hint="eastAsia" w:ascii="仿宋" w:hAnsi="仿宋" w:eastAsia="仿宋" w:cs="宋体"/>
          <w:color w:val="000000"/>
          <w:kern w:val="0"/>
          <w:sz w:val="32"/>
          <w:szCs w:val="32"/>
          <w:highlight w:val="none"/>
        </w:rPr>
      </w:pPr>
      <w:r>
        <w:rPr>
          <w:rFonts w:hint="eastAsia" w:ascii="仿宋" w:hAnsi="仿宋" w:eastAsia="仿宋" w:cs="宋体"/>
          <w:color w:val="000000"/>
          <w:kern w:val="0"/>
          <w:sz w:val="32"/>
          <w:szCs w:val="32"/>
          <w:highlight w:val="none"/>
        </w:rPr>
        <w:t>对未完成招生计划的院校，其缺额计划与新增招生计划一并由省教育考试院向社会公布，一志愿未被录取的考生在规定的时间内填报征集志愿。考生须填报征集志愿才能参加征集志愿录取。</w:t>
      </w:r>
    </w:p>
    <w:p>
      <w:pPr>
        <w:pStyle w:val="6"/>
        <w:numPr>
          <w:ilvl w:val="0"/>
          <w:numId w:val="0"/>
        </w:numPr>
        <w:jc w:val="both"/>
        <w:rPr>
          <w:rFonts w:hint="eastAsia"/>
          <w:lang w:eastAsia="zh-CN"/>
        </w:rPr>
      </w:pPr>
    </w:p>
    <w:p>
      <w:pPr>
        <w:adjustRightInd w:val="0"/>
        <w:snapToGrid w:val="0"/>
        <w:spacing w:line="312" w:lineRule="auto"/>
        <w:ind w:firstLine="640" w:firstLineChars="200"/>
        <w:rPr>
          <w:rFonts w:ascii="黑体" w:hAnsi="黑体" w:eastAsia="黑体"/>
          <w:sz w:val="32"/>
          <w:szCs w:val="32"/>
        </w:rPr>
      </w:pPr>
      <w:r>
        <w:rPr>
          <w:rFonts w:hint="eastAsia" w:ascii="黑体" w:hAnsi="黑体" w:eastAsia="黑体"/>
          <w:sz w:val="32"/>
          <w:szCs w:val="32"/>
          <w:lang w:val="en-US" w:eastAsia="zh-CN"/>
        </w:rPr>
        <w:t>五</w:t>
      </w:r>
      <w:r>
        <w:rPr>
          <w:rFonts w:hint="eastAsia" w:ascii="黑体" w:hAnsi="黑体" w:eastAsia="黑体"/>
          <w:sz w:val="32"/>
          <w:szCs w:val="32"/>
        </w:rPr>
        <w:t>、其他说明</w:t>
      </w:r>
    </w:p>
    <w:p>
      <w:pPr>
        <w:adjustRightInd w:val="0"/>
        <w:snapToGrid w:val="0"/>
        <w:spacing w:line="312" w:lineRule="auto"/>
        <w:ind w:firstLine="640" w:firstLineChars="200"/>
        <w:rPr>
          <w:rFonts w:ascii="仿宋_GB2312" w:hAnsi="仿宋" w:eastAsia="仿宋_GB2312"/>
          <w:sz w:val="32"/>
          <w:szCs w:val="32"/>
        </w:rPr>
      </w:pPr>
      <w:r>
        <w:rPr>
          <w:rFonts w:hint="eastAsia" w:ascii="仿宋_GB2312" w:hAnsi="仿宋" w:eastAsia="仿宋_GB2312"/>
          <w:sz w:val="32"/>
          <w:szCs w:val="32"/>
        </w:rPr>
        <w:t>1</w:t>
      </w:r>
      <w:r>
        <w:rPr>
          <w:rFonts w:hint="eastAsia" w:ascii="仿宋_GB2312" w:hAnsi="仿宋" w:eastAsia="仿宋_GB2312"/>
          <w:sz w:val="32"/>
          <w:szCs w:val="32"/>
          <w:lang w:val="en-US" w:eastAsia="zh-CN"/>
        </w:rPr>
        <w:t>0</w:t>
      </w:r>
      <w:r>
        <w:rPr>
          <w:rFonts w:hint="eastAsia" w:ascii="仿宋_GB2312" w:hAnsi="仿宋" w:eastAsia="仿宋_GB2312"/>
          <w:sz w:val="32"/>
          <w:szCs w:val="32"/>
        </w:rPr>
        <w:t>.河北工程大学体检标准执行教育部、卫生部、中国残疾人联合会印发的《普通高等学校招生体检工作指导意见》（教学[2003]3号）和教育部办公厅、卫生部办公厅《关于普通高等学校招生学生入学身体检查取消乙肝项目检测有关问题的通知》（教学厅[2010]2号）。</w:t>
      </w:r>
    </w:p>
    <w:p>
      <w:pPr>
        <w:adjustRightInd w:val="0"/>
        <w:snapToGrid w:val="0"/>
        <w:spacing w:line="312" w:lineRule="auto"/>
        <w:ind w:firstLine="640" w:firstLineChars="200"/>
        <w:rPr>
          <w:rFonts w:ascii="仿宋_GB2312" w:hAnsi="仿宋" w:eastAsia="仿宋_GB2312"/>
          <w:sz w:val="32"/>
          <w:szCs w:val="32"/>
        </w:rPr>
      </w:pPr>
      <w:r>
        <w:rPr>
          <w:rFonts w:hint="eastAsia" w:ascii="仿宋_GB2312" w:hAnsi="仿宋" w:eastAsia="仿宋_GB2312"/>
          <w:sz w:val="32"/>
          <w:szCs w:val="32"/>
        </w:rPr>
        <w:t>1</w:t>
      </w:r>
      <w:r>
        <w:rPr>
          <w:rFonts w:hint="eastAsia" w:ascii="仿宋_GB2312" w:hAnsi="仿宋" w:eastAsia="仿宋_GB2312"/>
          <w:sz w:val="32"/>
          <w:szCs w:val="32"/>
          <w:lang w:val="en-US" w:eastAsia="zh-CN"/>
        </w:rPr>
        <w:t>1</w:t>
      </w:r>
      <w:r>
        <w:rPr>
          <w:rFonts w:hint="eastAsia" w:ascii="仿宋_GB2312" w:hAnsi="仿宋" w:eastAsia="仿宋_GB2312"/>
          <w:sz w:val="32"/>
          <w:szCs w:val="32"/>
        </w:rPr>
        <w:t>.被录取考生应在专升本报到入学前取得专科（高职）毕业证书，因故不能如期毕业的，取消专升本入学资格。新生报到后，学校按上级主管部门要求进行新生入学资格审查，审验合格的予以办理入学手续，不合格的取消入学资格。在新生入校后 3 个月内，按照国家招生规定对录取手续及程序、录取资格、前置学历等进行复查，复查合格者予以注册，取得学籍；复查不合格者，不予学籍注册。</w:t>
      </w:r>
    </w:p>
    <w:p>
      <w:pPr>
        <w:shd w:val="solid" w:color="FFFFFF" w:fill="auto"/>
        <w:autoSpaceDN w:val="0"/>
        <w:adjustRightInd w:val="0"/>
        <w:snapToGrid w:val="0"/>
        <w:spacing w:line="312" w:lineRule="auto"/>
        <w:ind w:firstLine="640" w:firstLineChars="200"/>
        <w:rPr>
          <w:rFonts w:ascii="仿宋_GB2312" w:hAnsi="仿宋" w:eastAsia="仿宋_GB2312"/>
          <w:sz w:val="32"/>
          <w:szCs w:val="32"/>
        </w:rPr>
      </w:pPr>
      <w:r>
        <w:rPr>
          <w:rFonts w:hint="eastAsia" w:ascii="仿宋_GB2312" w:hAnsi="仿宋" w:eastAsia="仿宋_GB2312"/>
          <w:sz w:val="32"/>
          <w:szCs w:val="32"/>
        </w:rPr>
        <w:t>1</w:t>
      </w:r>
      <w:r>
        <w:rPr>
          <w:rFonts w:hint="eastAsia" w:ascii="仿宋_GB2312" w:hAnsi="仿宋" w:eastAsia="仿宋_GB2312"/>
          <w:sz w:val="32"/>
          <w:szCs w:val="32"/>
          <w:lang w:val="en-US" w:eastAsia="zh-CN"/>
        </w:rPr>
        <w:t>2</w:t>
      </w:r>
      <w:r>
        <w:rPr>
          <w:rFonts w:hint="eastAsia" w:ascii="仿宋_GB2312" w:hAnsi="仿宋" w:eastAsia="仿宋_GB2312"/>
          <w:sz w:val="32"/>
          <w:szCs w:val="32"/>
        </w:rPr>
        <w:t>.本章程由河北工程大学招生办公室负责解释说明，如有与国家和河北省普通专升本招生录取政策和规定不一致的，以国家和河北省有关政策和规定为准。</w:t>
      </w:r>
    </w:p>
    <w:p>
      <w:pPr>
        <w:pStyle w:val="6"/>
        <w:ind w:firstLine="640"/>
      </w:pPr>
    </w:p>
    <w:p>
      <w:pPr>
        <w:adjustRightInd w:val="0"/>
        <w:snapToGrid w:val="0"/>
        <w:spacing w:line="312" w:lineRule="auto"/>
        <w:ind w:firstLine="640" w:firstLineChars="200"/>
        <w:rPr>
          <w:rFonts w:ascii="黑体" w:hAnsi="黑体" w:eastAsia="黑体"/>
          <w:sz w:val="32"/>
          <w:szCs w:val="32"/>
        </w:rPr>
      </w:pPr>
      <w:r>
        <w:rPr>
          <w:rFonts w:hint="eastAsia" w:ascii="黑体" w:hAnsi="黑体" w:eastAsia="黑体"/>
          <w:sz w:val="32"/>
          <w:szCs w:val="32"/>
          <w:lang w:val="en-US" w:eastAsia="zh-CN"/>
        </w:rPr>
        <w:t>六</w:t>
      </w:r>
      <w:r>
        <w:rPr>
          <w:rFonts w:hint="eastAsia" w:ascii="黑体" w:hAnsi="黑体" w:eastAsia="黑体"/>
          <w:sz w:val="32"/>
          <w:szCs w:val="32"/>
        </w:rPr>
        <w:t>、联系方式</w:t>
      </w:r>
    </w:p>
    <w:p>
      <w:pPr>
        <w:adjustRightInd w:val="0"/>
        <w:snapToGrid w:val="0"/>
        <w:spacing w:line="312" w:lineRule="auto"/>
        <w:ind w:firstLine="640" w:firstLineChars="200"/>
        <w:rPr>
          <w:rFonts w:ascii="仿宋_GB2312" w:hAnsi="仿宋" w:eastAsia="仿宋_GB2312"/>
          <w:sz w:val="32"/>
          <w:szCs w:val="32"/>
        </w:rPr>
      </w:pPr>
      <w:r>
        <w:rPr>
          <w:rFonts w:hint="eastAsia" w:ascii="仿宋_GB2312" w:hAnsi="仿宋" w:eastAsia="仿宋_GB2312"/>
          <w:sz w:val="32"/>
          <w:szCs w:val="32"/>
        </w:rPr>
        <w:t>学校地址：河北省邯郸经济技术开发区太极路19号（邮编：056038）</w:t>
      </w:r>
    </w:p>
    <w:p>
      <w:pPr>
        <w:adjustRightInd w:val="0"/>
        <w:snapToGrid w:val="0"/>
        <w:spacing w:line="312" w:lineRule="auto"/>
        <w:ind w:firstLine="640" w:firstLineChars="200"/>
        <w:rPr>
          <w:rFonts w:ascii="仿宋_GB2312" w:hAnsi="仿宋" w:eastAsia="仿宋_GB2312"/>
          <w:sz w:val="32"/>
          <w:szCs w:val="32"/>
        </w:rPr>
      </w:pPr>
      <w:r>
        <w:rPr>
          <w:rFonts w:hint="eastAsia" w:ascii="仿宋_GB2312" w:hAnsi="仿宋" w:eastAsia="仿宋_GB2312"/>
          <w:sz w:val="32"/>
          <w:szCs w:val="32"/>
        </w:rPr>
        <w:t>学校网址：</w:t>
      </w:r>
      <w:r>
        <w:fldChar w:fldCharType="begin"/>
      </w:r>
      <w:r>
        <w:instrText xml:space="preserve"> HYPERLINK "http://www.hebeu.edu.cn" </w:instrText>
      </w:r>
      <w:r>
        <w:fldChar w:fldCharType="separate"/>
      </w:r>
      <w:r>
        <w:rPr>
          <w:rFonts w:hint="eastAsia" w:ascii="仿宋_GB2312" w:hAnsi="仿宋" w:eastAsia="仿宋_GB2312"/>
          <w:sz w:val="32"/>
          <w:szCs w:val="32"/>
        </w:rPr>
        <w:t>http://www.hebeu.edu.cn</w:t>
      </w:r>
      <w:r>
        <w:rPr>
          <w:rFonts w:hint="eastAsia" w:ascii="仿宋_GB2312" w:hAnsi="仿宋" w:eastAsia="仿宋_GB2312"/>
          <w:sz w:val="32"/>
          <w:szCs w:val="32"/>
        </w:rPr>
        <w:fldChar w:fldCharType="end"/>
      </w:r>
    </w:p>
    <w:p>
      <w:pPr>
        <w:adjustRightInd w:val="0"/>
        <w:snapToGrid w:val="0"/>
        <w:spacing w:line="312" w:lineRule="auto"/>
        <w:ind w:firstLine="640" w:firstLineChars="200"/>
        <w:rPr>
          <w:rFonts w:hint="default" w:ascii="仿宋_GB2312" w:hAnsi="仿宋" w:eastAsia="仿宋_GB2312"/>
          <w:sz w:val="32"/>
          <w:szCs w:val="32"/>
          <w:lang w:val="en-US" w:eastAsia="zh-CN"/>
        </w:rPr>
      </w:pPr>
      <w:r>
        <w:rPr>
          <w:rFonts w:hint="eastAsia" w:ascii="仿宋_GB2312" w:hAnsi="仿宋" w:eastAsia="仿宋_GB2312"/>
          <w:sz w:val="32"/>
          <w:szCs w:val="32"/>
        </w:rPr>
        <w:t>招生咨询电话：0310-396</w:t>
      </w:r>
      <w:r>
        <w:rPr>
          <w:rFonts w:hint="eastAsia" w:ascii="仿宋_GB2312" w:hAnsi="仿宋" w:eastAsia="仿宋_GB2312"/>
          <w:sz w:val="32"/>
          <w:szCs w:val="32"/>
          <w:lang w:val="en-US" w:eastAsia="zh-CN"/>
        </w:rPr>
        <w:t>9060</w:t>
      </w:r>
    </w:p>
    <w:p>
      <w:pPr>
        <w:adjustRightInd w:val="0"/>
        <w:snapToGrid w:val="0"/>
        <w:spacing w:line="312" w:lineRule="auto"/>
        <w:ind w:firstLine="640" w:firstLineChars="200"/>
        <w:rPr>
          <w:rFonts w:ascii="仿宋_GB2312" w:hAnsi="仿宋" w:eastAsia="仿宋_GB2312"/>
          <w:sz w:val="32"/>
          <w:szCs w:val="32"/>
        </w:rPr>
      </w:pPr>
      <w:r>
        <w:rPr>
          <w:rFonts w:hint="eastAsia" w:ascii="仿宋_GB2312" w:hAnsi="仿宋" w:eastAsia="仿宋_GB2312"/>
          <w:sz w:val="32"/>
          <w:szCs w:val="32"/>
        </w:rPr>
        <w:t>传真：0310-3969367</w:t>
      </w:r>
    </w:p>
    <w:p>
      <w:pPr>
        <w:adjustRightInd w:val="0"/>
        <w:snapToGrid w:val="0"/>
        <w:spacing w:line="312" w:lineRule="auto"/>
        <w:ind w:firstLine="640" w:firstLineChars="200"/>
        <w:rPr>
          <w:rFonts w:ascii="仿宋_GB2312" w:hAnsi="仿宋" w:eastAsia="仿宋_GB2312"/>
          <w:sz w:val="32"/>
          <w:szCs w:val="32"/>
        </w:rPr>
      </w:pPr>
      <w:r>
        <w:rPr>
          <w:rFonts w:hint="eastAsia" w:ascii="仿宋_GB2312" w:hAnsi="仿宋" w:eastAsia="仿宋_GB2312"/>
          <w:sz w:val="32"/>
          <w:szCs w:val="32"/>
        </w:rPr>
        <w:t>电子邮箱：zhaoshengban@hebeu.edu.cn</w:t>
      </w:r>
    </w:p>
    <w:p>
      <w:pPr>
        <w:adjustRightInd w:val="0"/>
        <w:snapToGrid w:val="0"/>
        <w:spacing w:line="312" w:lineRule="auto"/>
        <w:ind w:firstLine="640" w:firstLineChars="200"/>
        <w:rPr>
          <w:rFonts w:ascii="仿宋_GB2312" w:hAnsi="仿宋" w:eastAsia="仿宋_GB2312"/>
          <w:sz w:val="32"/>
          <w:szCs w:val="32"/>
        </w:rPr>
      </w:pPr>
      <w:r>
        <w:rPr>
          <w:rFonts w:hint="eastAsia" w:ascii="仿宋_GB2312" w:hAnsi="仿宋" w:eastAsia="仿宋_GB2312"/>
          <w:sz w:val="32"/>
          <w:szCs w:val="32"/>
        </w:rPr>
        <w:t>本科招生网：</w:t>
      </w:r>
      <w:r>
        <w:fldChar w:fldCharType="begin"/>
      </w:r>
      <w:r>
        <w:instrText xml:space="preserve"> HYPERLINK "http://zhaosheng.hebeu.edu.cn/" </w:instrText>
      </w:r>
      <w:r>
        <w:fldChar w:fldCharType="separate"/>
      </w:r>
      <w:r>
        <w:rPr>
          <w:rFonts w:hint="eastAsia" w:ascii="仿宋_GB2312" w:hAnsi="仿宋" w:eastAsia="仿宋_GB2312"/>
          <w:sz w:val="32"/>
          <w:szCs w:val="32"/>
        </w:rPr>
        <w:t>http://zhaosheng.hebeu.edu.cn</w:t>
      </w:r>
      <w:r>
        <w:rPr>
          <w:rFonts w:hint="eastAsia" w:ascii="仿宋_GB2312" w:hAnsi="仿宋" w:eastAsia="仿宋_GB2312"/>
          <w:sz w:val="32"/>
          <w:szCs w:val="32"/>
        </w:rPr>
        <w:fldChar w:fldCharType="end"/>
      </w:r>
    </w:p>
    <w:p>
      <w:pPr>
        <w:adjustRightInd w:val="0"/>
        <w:snapToGrid w:val="0"/>
        <w:spacing w:line="312" w:lineRule="auto"/>
        <w:ind w:firstLine="640" w:firstLineChars="200"/>
        <w:rPr>
          <w:rFonts w:ascii="仿宋_GB2312" w:hAnsi="仿宋" w:eastAsia="仿宋_GB2312"/>
          <w:sz w:val="32"/>
          <w:szCs w:val="32"/>
        </w:rPr>
      </w:pPr>
    </w:p>
    <w:p>
      <w:pPr>
        <w:adjustRightInd w:val="0"/>
        <w:snapToGrid w:val="0"/>
        <w:spacing w:line="312" w:lineRule="auto"/>
        <w:ind w:firstLine="640" w:firstLineChars="200"/>
        <w:rPr>
          <w:rFonts w:ascii="仿宋_GB2312" w:hAnsi="仿宋" w:eastAsia="仿宋_GB2312"/>
          <w:sz w:val="32"/>
          <w:szCs w:val="32"/>
        </w:rPr>
      </w:pPr>
    </w:p>
    <w:p>
      <w:pPr>
        <w:adjustRightInd w:val="0"/>
        <w:snapToGrid w:val="0"/>
        <w:spacing w:line="312" w:lineRule="auto"/>
        <w:ind w:firstLine="640" w:firstLineChars="200"/>
        <w:rPr>
          <w:rFonts w:ascii="仿宋_GB2312" w:hAnsi="仿宋" w:eastAsia="仿宋_GB2312"/>
          <w:sz w:val="32"/>
          <w:szCs w:val="32"/>
        </w:rPr>
      </w:pPr>
    </w:p>
    <w:p>
      <w:pPr>
        <w:wordWrap w:val="0"/>
        <w:adjustRightInd w:val="0"/>
        <w:snapToGrid w:val="0"/>
        <w:spacing w:line="312" w:lineRule="auto"/>
        <w:ind w:firstLine="640" w:firstLineChars="200"/>
        <w:jc w:val="right"/>
        <w:rPr>
          <w:rFonts w:ascii="仿宋_GB2312" w:hAnsi="仿宋" w:eastAsia="仿宋_GB2312"/>
          <w:sz w:val="32"/>
          <w:szCs w:val="32"/>
        </w:rPr>
      </w:pPr>
      <w:r>
        <w:rPr>
          <w:rFonts w:hint="eastAsia" w:ascii="仿宋_GB2312" w:hAnsi="仿宋" w:eastAsia="仿宋_GB2312"/>
          <w:sz w:val="32"/>
          <w:szCs w:val="32"/>
        </w:rPr>
        <w:t xml:space="preserve">河北工程大学      </w:t>
      </w:r>
    </w:p>
    <w:p>
      <w:pPr>
        <w:wordWrap w:val="0"/>
        <w:adjustRightInd w:val="0"/>
        <w:snapToGrid w:val="0"/>
        <w:spacing w:line="312" w:lineRule="auto"/>
        <w:ind w:firstLine="640" w:firstLineChars="200"/>
        <w:jc w:val="right"/>
        <w:rPr>
          <w:rFonts w:ascii="仿宋_GB2312" w:hAnsi="仿宋" w:eastAsia="仿宋_GB2312"/>
          <w:sz w:val="32"/>
          <w:szCs w:val="32"/>
        </w:rPr>
      </w:pPr>
      <w:r>
        <w:rPr>
          <w:rFonts w:hint="eastAsia" w:ascii="仿宋_GB2312" w:hAnsi="仿宋" w:eastAsia="仿宋_GB2312"/>
          <w:sz w:val="32"/>
          <w:szCs w:val="32"/>
        </w:rPr>
        <w:t>2023年</w:t>
      </w:r>
      <w:r>
        <w:rPr>
          <w:rFonts w:hint="eastAsia" w:ascii="仿宋_GB2312" w:hAnsi="仿宋" w:eastAsia="仿宋_GB2312"/>
          <w:sz w:val="32"/>
          <w:szCs w:val="32"/>
          <w:lang w:val="en-US" w:eastAsia="zh-CN"/>
        </w:rPr>
        <w:t>1</w:t>
      </w:r>
      <w:r>
        <w:rPr>
          <w:rFonts w:hint="eastAsia" w:ascii="仿宋_GB2312" w:hAnsi="仿宋" w:eastAsia="仿宋_GB2312"/>
          <w:sz w:val="32"/>
          <w:szCs w:val="32"/>
        </w:rPr>
        <w:t>月</w:t>
      </w:r>
      <w:r>
        <w:rPr>
          <w:rFonts w:hint="eastAsia" w:ascii="仿宋_GB2312" w:hAnsi="仿宋" w:eastAsia="仿宋_GB2312"/>
          <w:sz w:val="32"/>
          <w:szCs w:val="32"/>
          <w:lang w:val="en-US" w:eastAsia="zh-CN"/>
        </w:rPr>
        <w:t>16</w:t>
      </w:r>
      <w:r>
        <w:rPr>
          <w:rFonts w:hint="eastAsia" w:ascii="仿宋_GB2312" w:hAnsi="仿宋" w:eastAsia="仿宋_GB2312"/>
          <w:sz w:val="32"/>
          <w:szCs w:val="32"/>
        </w:rPr>
        <w:t xml:space="preserve">日    </w:t>
      </w:r>
    </w:p>
    <w:p>
      <w:pPr>
        <w:adjustRightInd w:val="0"/>
        <w:snapToGrid w:val="0"/>
        <w:spacing w:line="312" w:lineRule="auto"/>
        <w:ind w:firstLine="640" w:firstLineChars="200"/>
        <w:rPr>
          <w:rFonts w:ascii="仿宋_GB2312" w:hAnsi="仿宋" w:eastAsia="仿宋_GB2312"/>
          <w:sz w:val="32"/>
          <w:szCs w:val="32"/>
        </w:rPr>
      </w:pPr>
    </w:p>
    <w:sectPr>
      <w:footerReference r:id="rId3" w:type="default"/>
      <w:pgSz w:w="11906" w:h="16838"/>
      <w:pgMar w:top="1440" w:right="1588" w:bottom="1440" w:left="1588"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F2AF64C-2BFF-4ECA-A9FF-1189A6D58B2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embedRegular r:id="rId2" w:fontKey="{36406A5C-618D-4BF3-8CDC-48C43DBA57EF}"/>
  </w:font>
  <w:font w:name="微软雅黑">
    <w:panose1 w:val="020B0503020204020204"/>
    <w:charset w:val="86"/>
    <w:family w:val="swiss"/>
    <w:pitch w:val="default"/>
    <w:sig w:usb0="80000287" w:usb1="2ACF3C50" w:usb2="00000016" w:usb3="00000000" w:csb0="0004001F" w:csb1="00000000"/>
    <w:embedRegular r:id="rId3" w:fontKey="{4430644E-2B31-425F-AA87-499DFBE098CF}"/>
  </w:font>
  <w:font w:name="方正小标宋简体">
    <w:panose1 w:val="02000000000000000000"/>
    <w:charset w:val="86"/>
    <w:family w:val="auto"/>
    <w:pitch w:val="default"/>
    <w:sig w:usb0="00000001" w:usb1="08000000" w:usb2="00000000" w:usb3="00000000" w:csb0="00040000" w:csb1="00000000"/>
    <w:embedRegular r:id="rId4" w:fontKey="{CB2A71F7-85E6-4FE7-B6B6-5EADECACBBA9}"/>
  </w:font>
  <w:font w:name="仿宋">
    <w:panose1 w:val="02010609060101010101"/>
    <w:charset w:val="86"/>
    <w:family w:val="modern"/>
    <w:pitch w:val="default"/>
    <w:sig w:usb0="800002BF" w:usb1="38CF7CFA" w:usb2="00000016" w:usb3="00000000" w:csb0="00040001" w:csb1="00000000"/>
    <w:embedRegular r:id="rId5" w:fontKey="{1C6EF23A-06F7-43C5-AC5A-219DDEE68B3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10994958"/>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380350"/>
    <w:multiLevelType w:val="singleLevel"/>
    <w:tmpl w:val="FF38035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mOTA4ZThmMzc4MDIxNWExOWI5YTNlMGY5ZDlkNjEifQ=="/>
  </w:docVars>
  <w:rsids>
    <w:rsidRoot w:val="00C56C0C"/>
    <w:rsid w:val="0005665A"/>
    <w:rsid w:val="00061A10"/>
    <w:rsid w:val="00080BDC"/>
    <w:rsid w:val="000B7019"/>
    <w:rsid w:val="000D3C4F"/>
    <w:rsid w:val="000E3861"/>
    <w:rsid w:val="00167F19"/>
    <w:rsid w:val="001B6585"/>
    <w:rsid w:val="002B7431"/>
    <w:rsid w:val="002C544A"/>
    <w:rsid w:val="00313479"/>
    <w:rsid w:val="00315E79"/>
    <w:rsid w:val="00377689"/>
    <w:rsid w:val="00397045"/>
    <w:rsid w:val="003A19A5"/>
    <w:rsid w:val="00415E8D"/>
    <w:rsid w:val="00484585"/>
    <w:rsid w:val="004B1FFE"/>
    <w:rsid w:val="005764DD"/>
    <w:rsid w:val="005E57BF"/>
    <w:rsid w:val="00603159"/>
    <w:rsid w:val="00613DEC"/>
    <w:rsid w:val="006E4918"/>
    <w:rsid w:val="006F2AE7"/>
    <w:rsid w:val="00720F1D"/>
    <w:rsid w:val="00754A55"/>
    <w:rsid w:val="00761A68"/>
    <w:rsid w:val="0078442C"/>
    <w:rsid w:val="00786591"/>
    <w:rsid w:val="0083005F"/>
    <w:rsid w:val="00941EFC"/>
    <w:rsid w:val="00977757"/>
    <w:rsid w:val="009A246C"/>
    <w:rsid w:val="00A2336D"/>
    <w:rsid w:val="00A7047F"/>
    <w:rsid w:val="00AB4ED1"/>
    <w:rsid w:val="00AD1F9E"/>
    <w:rsid w:val="00B0526C"/>
    <w:rsid w:val="00B17B17"/>
    <w:rsid w:val="00B41D34"/>
    <w:rsid w:val="00B55052"/>
    <w:rsid w:val="00B6321C"/>
    <w:rsid w:val="00B9596B"/>
    <w:rsid w:val="00BE20D9"/>
    <w:rsid w:val="00C56C0C"/>
    <w:rsid w:val="00C72D9E"/>
    <w:rsid w:val="00CC57B8"/>
    <w:rsid w:val="00CD1A3B"/>
    <w:rsid w:val="00CF3B70"/>
    <w:rsid w:val="00D15A20"/>
    <w:rsid w:val="00D30F64"/>
    <w:rsid w:val="00D60C58"/>
    <w:rsid w:val="00D71CAB"/>
    <w:rsid w:val="00D86ACB"/>
    <w:rsid w:val="00DD49C6"/>
    <w:rsid w:val="00E44FD7"/>
    <w:rsid w:val="00E45242"/>
    <w:rsid w:val="00EB284D"/>
    <w:rsid w:val="00EC6F78"/>
    <w:rsid w:val="00EF6644"/>
    <w:rsid w:val="00F14A71"/>
    <w:rsid w:val="00F327C2"/>
    <w:rsid w:val="00F85F39"/>
    <w:rsid w:val="00FE34CE"/>
    <w:rsid w:val="00FE725F"/>
    <w:rsid w:val="128D0D77"/>
    <w:rsid w:val="135E4E0C"/>
    <w:rsid w:val="149F2FE4"/>
    <w:rsid w:val="162B2D81"/>
    <w:rsid w:val="1E1278FC"/>
    <w:rsid w:val="22ED36B0"/>
    <w:rsid w:val="251D7874"/>
    <w:rsid w:val="298A5BB9"/>
    <w:rsid w:val="2A69574E"/>
    <w:rsid w:val="2CE648F6"/>
    <w:rsid w:val="303164B3"/>
    <w:rsid w:val="34362BC5"/>
    <w:rsid w:val="34FD2D64"/>
    <w:rsid w:val="3C47697C"/>
    <w:rsid w:val="3E181436"/>
    <w:rsid w:val="45B43918"/>
    <w:rsid w:val="46E84E16"/>
    <w:rsid w:val="4C031F5E"/>
    <w:rsid w:val="4D211AEC"/>
    <w:rsid w:val="51556929"/>
    <w:rsid w:val="51B06B56"/>
    <w:rsid w:val="566E655E"/>
    <w:rsid w:val="57AD0E09"/>
    <w:rsid w:val="5D2D69AC"/>
    <w:rsid w:val="6C2641E4"/>
    <w:rsid w:val="6CA4110E"/>
    <w:rsid w:val="6CB7775A"/>
    <w:rsid w:val="73893DB8"/>
    <w:rsid w:val="76FF2D0F"/>
    <w:rsid w:val="78F362BD"/>
    <w:rsid w:val="796603FF"/>
    <w:rsid w:val="7DC41EE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autoRedefine/>
    <w:qFormat/>
    <w:uiPriority w:val="0"/>
    <w:pPr>
      <w:ind w:firstLine="627"/>
      <w:jc w:val="center"/>
    </w:pPr>
    <w:rPr>
      <w:rFonts w:ascii="仿宋_GB2312" w:eastAsia="仿宋_GB2312"/>
      <w:sz w:val="32"/>
    </w:rPr>
  </w:style>
  <w:style w:type="paragraph" w:styleId="3">
    <w:name w:val="Balloon Text"/>
    <w:basedOn w:val="1"/>
    <w:link w:val="13"/>
    <w:autoRedefine/>
    <w:semiHidden/>
    <w:unhideWhenUsed/>
    <w:qFormat/>
    <w:uiPriority w:val="99"/>
    <w:rPr>
      <w:sz w:val="18"/>
      <w:szCs w:val="18"/>
    </w:rPr>
  </w:style>
  <w:style w:type="paragraph" w:styleId="4">
    <w:name w:val="footer"/>
    <w:basedOn w:val="1"/>
    <w:link w:val="12"/>
    <w:autoRedefine/>
    <w:unhideWhenUsed/>
    <w:qFormat/>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First Indent 2"/>
    <w:basedOn w:val="2"/>
    <w:autoRedefine/>
    <w:unhideWhenUsed/>
    <w:qFormat/>
    <w:uiPriority w:val="99"/>
    <w:pPr>
      <w:ind w:firstLine="420" w:firstLineChars="200"/>
    </w:pPr>
    <w:rPr>
      <w:rFonts w:ascii="Times New Roman" w:hAnsi="Times New Roman" w:cs="Times New Roman"/>
    </w:rPr>
  </w:style>
  <w:style w:type="table" w:styleId="8">
    <w:name w:val="Table Grid"/>
    <w:basedOn w:val="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autoRedefine/>
    <w:unhideWhenUsed/>
    <w:qFormat/>
    <w:uiPriority w:val="99"/>
    <w:rPr>
      <w:color w:val="0563C1" w:themeColor="hyperlink"/>
      <w:u w:val="single"/>
      <w14:textFill>
        <w14:solidFill>
          <w14:schemeClr w14:val="hlink"/>
        </w14:solidFill>
      </w14:textFill>
    </w:rPr>
  </w:style>
  <w:style w:type="character" w:customStyle="1" w:styleId="11">
    <w:name w:val="页眉 Char"/>
    <w:basedOn w:val="9"/>
    <w:link w:val="5"/>
    <w:autoRedefine/>
    <w:qFormat/>
    <w:uiPriority w:val="99"/>
    <w:rPr>
      <w:sz w:val="18"/>
      <w:szCs w:val="18"/>
    </w:rPr>
  </w:style>
  <w:style w:type="character" w:customStyle="1" w:styleId="12">
    <w:name w:val="页脚 Char"/>
    <w:basedOn w:val="9"/>
    <w:link w:val="4"/>
    <w:autoRedefine/>
    <w:qFormat/>
    <w:uiPriority w:val="99"/>
    <w:rPr>
      <w:sz w:val="18"/>
      <w:szCs w:val="18"/>
    </w:rPr>
  </w:style>
  <w:style w:type="character" w:customStyle="1" w:styleId="13">
    <w:name w:val="批注框文本 Char"/>
    <w:basedOn w:val="9"/>
    <w:link w:val="3"/>
    <w:autoRedefine/>
    <w:semiHidden/>
    <w:qFormat/>
    <w:uiPriority w:val="99"/>
    <w:rPr>
      <w:sz w:val="18"/>
      <w:szCs w:val="18"/>
    </w:rPr>
  </w:style>
  <w:style w:type="paragraph" w:styleId="14">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1278</Words>
  <Characters>408</Characters>
  <Lines>3</Lines>
  <Paragraphs>3</Paragraphs>
  <TotalTime>19</TotalTime>
  <ScaleCrop>false</ScaleCrop>
  <LinksUpToDate>false</LinksUpToDate>
  <CharactersWithSpaces>1683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2023-02-08T08:28:00Z</dcterms:created>
  <dc:creator>HTPC_liu</dc:creator>
  <cp:lastModifiedBy>Windows</cp:lastModifiedBy>
  <cp:lastPrinted>2024-01-16T07:47:40Z</cp:lastPrinted>
  <dcterms:modified xsi:type="dcterms:W3CDTF">2024-01-16T08:44:44Z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6F65C7232E474F369630B96DED29B5D7</vt:lpwstr>
  </property>
</Properties>
</file>